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D566" w14:textId="64E5670E" w:rsidR="006B2078" w:rsidRDefault="006B2078" w:rsidP="006B2078">
      <w:pPr>
        <w:pStyle w:val="Header"/>
        <w:jc w:val="right"/>
        <w:rPr>
          <w:rFonts w:ascii="Arial" w:hAnsi="Arial"/>
          <w:b/>
          <w:color w:val="3A5750" w:themeColor="accent5" w:themeShade="80"/>
          <w:sz w:val="36"/>
        </w:rPr>
      </w:pPr>
      <w:r>
        <w:rPr>
          <w:rFonts w:ascii="Arial" w:hAnsi="Arial"/>
          <w:b/>
          <w:noProof/>
          <w:color w:val="3A5750" w:themeColor="accent5" w:themeShade="80"/>
          <w:sz w:val="36"/>
        </w:rPr>
        <w:drawing>
          <wp:inline distT="0" distB="0" distL="0" distR="0" wp14:anchorId="4FAF7095" wp14:editId="66533F6E">
            <wp:extent cx="1962150" cy="390250"/>
            <wp:effectExtent l="0" t="0" r="0" b="0"/>
            <wp:docPr id="43808402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84027"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60421" cy="409795"/>
                    </a:xfrm>
                    <a:prstGeom prst="rect">
                      <a:avLst/>
                    </a:prstGeom>
                  </pic:spPr>
                </pic:pic>
              </a:graphicData>
            </a:graphic>
          </wp:inline>
        </w:drawing>
      </w:r>
    </w:p>
    <w:p w14:paraId="1508E530" w14:textId="15A7ED9C" w:rsidR="005620D4" w:rsidRPr="006B2078" w:rsidRDefault="009D6645" w:rsidP="006B2078">
      <w:pPr>
        <w:pStyle w:val="Header"/>
        <w:rPr>
          <w:rFonts w:ascii="Arial" w:hAnsi="Arial" w:cs="Arial"/>
          <w:b/>
          <w:color w:val="3A5750" w:themeColor="accent5" w:themeShade="80"/>
          <w:sz w:val="36"/>
          <w:szCs w:val="36"/>
        </w:rPr>
      </w:pPr>
      <w:r>
        <w:rPr>
          <w:rFonts w:ascii="Arial" w:hAnsi="Arial"/>
          <w:b/>
          <w:color w:val="3A5750" w:themeColor="accent5" w:themeShade="80"/>
          <w:sz w:val="36"/>
        </w:rPr>
        <w:t>BENÖTIGE ICH EIN „DAM“-SYSTEM? ARBEITSBLATT</w:t>
      </w:r>
    </w:p>
    <w:tbl>
      <w:tblPr>
        <w:tblW w:w="10800" w:type="dxa"/>
        <w:tblInd w:w="-5" w:type="dxa"/>
        <w:tblLook w:val="04A0" w:firstRow="1" w:lastRow="0" w:firstColumn="1" w:lastColumn="0" w:noHBand="0" w:noVBand="1"/>
      </w:tblPr>
      <w:tblGrid>
        <w:gridCol w:w="458"/>
        <w:gridCol w:w="8189"/>
        <w:gridCol w:w="779"/>
        <w:gridCol w:w="558"/>
        <w:gridCol w:w="816"/>
      </w:tblGrid>
      <w:tr w:rsidR="00221E7B" w:rsidRPr="00221E7B" w14:paraId="4D98F939" w14:textId="77777777" w:rsidTr="00F90583">
        <w:trPr>
          <w:trHeight w:val="660"/>
        </w:trPr>
        <w:tc>
          <w:tcPr>
            <w:tcW w:w="458" w:type="dxa"/>
            <w:tcBorders>
              <w:top w:val="single" w:sz="4" w:space="0" w:color="BFBFBF"/>
              <w:left w:val="single" w:sz="4" w:space="0" w:color="BFBFBF"/>
              <w:bottom w:val="single" w:sz="4" w:space="0" w:color="BFBFBF"/>
              <w:right w:val="single" w:sz="4" w:space="0" w:color="BFBFBF"/>
            </w:tcBorders>
            <w:shd w:val="clear" w:color="000000" w:fill="578278"/>
            <w:vAlign w:val="center"/>
            <w:hideMark/>
          </w:tcPr>
          <w:p w14:paraId="114D1F0F"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w:t>
            </w:r>
          </w:p>
        </w:tc>
        <w:tc>
          <w:tcPr>
            <w:tcW w:w="8189" w:type="dxa"/>
            <w:tcBorders>
              <w:top w:val="single" w:sz="4" w:space="0" w:color="BFBFBF"/>
              <w:left w:val="nil"/>
              <w:bottom w:val="single" w:sz="4" w:space="0" w:color="BFBFBF"/>
              <w:right w:val="single" w:sz="4" w:space="0" w:color="BFBFBF"/>
            </w:tcBorders>
            <w:shd w:val="clear" w:color="000000" w:fill="578278"/>
            <w:vAlign w:val="center"/>
            <w:hideMark/>
          </w:tcPr>
          <w:p w14:paraId="56AD33E7"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BEURTEILUNGSFRAGE</w:t>
            </w:r>
          </w:p>
        </w:tc>
        <w:tc>
          <w:tcPr>
            <w:tcW w:w="779" w:type="dxa"/>
            <w:tcBorders>
              <w:top w:val="single" w:sz="4" w:space="0" w:color="BFBFBF"/>
              <w:left w:val="nil"/>
              <w:bottom w:val="single" w:sz="4" w:space="0" w:color="BFBFBF"/>
              <w:right w:val="single" w:sz="4" w:space="0" w:color="BFBFBF"/>
            </w:tcBorders>
            <w:shd w:val="clear" w:color="000000" w:fill="578278"/>
            <w:vAlign w:val="center"/>
            <w:hideMark/>
          </w:tcPr>
          <w:p w14:paraId="4DACFA43"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NEIN</w:t>
            </w:r>
          </w:p>
        </w:tc>
        <w:tc>
          <w:tcPr>
            <w:tcW w:w="558" w:type="dxa"/>
            <w:tcBorders>
              <w:top w:val="single" w:sz="4" w:space="0" w:color="BFBFBF"/>
              <w:left w:val="nil"/>
              <w:bottom w:val="single" w:sz="4" w:space="0" w:color="BFBFBF"/>
              <w:right w:val="single" w:sz="4" w:space="0" w:color="BFBFBF"/>
            </w:tcBorders>
            <w:shd w:val="clear" w:color="000000" w:fill="578278"/>
            <w:vAlign w:val="center"/>
            <w:hideMark/>
          </w:tcPr>
          <w:p w14:paraId="0009B1EA"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JA</w:t>
            </w:r>
          </w:p>
        </w:tc>
        <w:tc>
          <w:tcPr>
            <w:tcW w:w="816" w:type="dxa"/>
            <w:tcBorders>
              <w:top w:val="single" w:sz="4" w:space="0" w:color="BFBFBF"/>
              <w:left w:val="nil"/>
              <w:bottom w:val="single" w:sz="4" w:space="0" w:color="BFBFBF"/>
              <w:right w:val="single" w:sz="4" w:space="0" w:color="BFBFBF"/>
            </w:tcBorders>
            <w:shd w:val="clear" w:color="000000" w:fill="578278"/>
            <w:vAlign w:val="center"/>
            <w:hideMark/>
          </w:tcPr>
          <w:p w14:paraId="0EFAFBC2" w14:textId="77777777" w:rsidR="00221E7B" w:rsidRPr="001E6D66" w:rsidRDefault="00221E7B" w:rsidP="001E6D66">
            <w:pPr>
              <w:ind w:left="-96" w:right="-76"/>
              <w:jc w:val="center"/>
              <w:rPr>
                <w:rFonts w:ascii="Century Gothic" w:eastAsia="Times New Roman" w:hAnsi="Century Gothic" w:cs="Times New Roman"/>
                <w:b/>
                <w:bCs/>
                <w:color w:val="FFFFFF"/>
                <w:spacing w:val="-4"/>
                <w:sz w:val="18"/>
                <w:szCs w:val="18"/>
              </w:rPr>
            </w:pPr>
            <w:r w:rsidRPr="001E6D66">
              <w:rPr>
                <w:rFonts w:ascii="Century Gothic" w:hAnsi="Century Gothic"/>
                <w:b/>
                <w:color w:val="FFFFFF"/>
                <w:spacing w:val="-4"/>
                <w:sz w:val="18"/>
              </w:rPr>
              <w:t>PUNKTE FÜR „JA“</w:t>
            </w:r>
          </w:p>
        </w:tc>
      </w:tr>
      <w:tr w:rsidR="00221E7B" w:rsidRPr="00221E7B" w14:paraId="126BF1C0"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009DEC9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w:t>
            </w:r>
          </w:p>
        </w:tc>
        <w:tc>
          <w:tcPr>
            <w:tcW w:w="8189" w:type="dxa"/>
            <w:tcBorders>
              <w:top w:val="nil"/>
              <w:left w:val="nil"/>
              <w:bottom w:val="single" w:sz="4" w:space="0" w:color="BFBFBF"/>
              <w:right w:val="single" w:sz="4" w:space="0" w:color="BFBFBF"/>
            </w:tcBorders>
            <w:shd w:val="clear" w:color="auto" w:fill="auto"/>
            <w:vAlign w:val="center"/>
            <w:hideMark/>
          </w:tcPr>
          <w:p w14:paraId="458A78A2"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Genehmigungsprozesse dauern zu lange</w:t>
            </w:r>
          </w:p>
        </w:tc>
        <w:tc>
          <w:tcPr>
            <w:tcW w:w="779" w:type="dxa"/>
            <w:tcBorders>
              <w:top w:val="nil"/>
              <w:left w:val="nil"/>
              <w:bottom w:val="single" w:sz="4" w:space="0" w:color="BFBFBF"/>
              <w:right w:val="single" w:sz="4" w:space="0" w:color="BFBFBF"/>
            </w:tcBorders>
            <w:shd w:val="clear" w:color="auto" w:fill="auto"/>
            <w:vAlign w:val="center"/>
            <w:hideMark/>
          </w:tcPr>
          <w:p w14:paraId="6C42AA8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vAlign w:val="center"/>
            <w:hideMark/>
          </w:tcPr>
          <w:p w14:paraId="5494F3E1"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vAlign w:val="center"/>
            <w:hideMark/>
          </w:tcPr>
          <w:p w14:paraId="715CDBDF"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42E1DBFA"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5226106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w:t>
            </w:r>
          </w:p>
        </w:tc>
        <w:tc>
          <w:tcPr>
            <w:tcW w:w="8189" w:type="dxa"/>
            <w:tcBorders>
              <w:top w:val="nil"/>
              <w:left w:val="nil"/>
              <w:bottom w:val="single" w:sz="4" w:space="0" w:color="BFBFBF"/>
              <w:right w:val="single" w:sz="4" w:space="0" w:color="BFBFBF"/>
            </w:tcBorders>
            <w:shd w:val="clear" w:color="auto" w:fill="auto"/>
            <w:vAlign w:val="center"/>
            <w:hideMark/>
          </w:tcPr>
          <w:p w14:paraId="19509F28"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In Sachen Benutzerberechtigungen/-zugriff kommt es zu Missverständnissen</w:t>
            </w:r>
          </w:p>
        </w:tc>
        <w:tc>
          <w:tcPr>
            <w:tcW w:w="779" w:type="dxa"/>
            <w:tcBorders>
              <w:top w:val="nil"/>
              <w:left w:val="nil"/>
              <w:bottom w:val="single" w:sz="4" w:space="0" w:color="BFBFBF"/>
              <w:right w:val="single" w:sz="4" w:space="0" w:color="BFBFBF"/>
            </w:tcBorders>
            <w:shd w:val="clear" w:color="auto" w:fill="auto"/>
            <w:noWrap/>
            <w:vAlign w:val="center"/>
            <w:hideMark/>
          </w:tcPr>
          <w:p w14:paraId="44F6838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vAlign w:val="center"/>
            <w:hideMark/>
          </w:tcPr>
          <w:p w14:paraId="4021464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5793243B"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17159AE3"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DC0D8E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3</w:t>
            </w:r>
          </w:p>
        </w:tc>
        <w:tc>
          <w:tcPr>
            <w:tcW w:w="8189" w:type="dxa"/>
            <w:tcBorders>
              <w:top w:val="nil"/>
              <w:left w:val="nil"/>
              <w:bottom w:val="single" w:sz="4" w:space="0" w:color="BFBFBF"/>
              <w:right w:val="single" w:sz="4" w:space="0" w:color="BFBFBF"/>
            </w:tcBorders>
            <w:shd w:val="clear" w:color="auto" w:fill="auto"/>
            <w:vAlign w:val="center"/>
            <w:hideMark/>
          </w:tcPr>
          <w:p w14:paraId="1A4E73B5"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bieten verschiedenen Zielgruppen auf verschiedenen Kanälen Inhalte an</w:t>
            </w:r>
          </w:p>
        </w:tc>
        <w:tc>
          <w:tcPr>
            <w:tcW w:w="779" w:type="dxa"/>
            <w:tcBorders>
              <w:top w:val="nil"/>
              <w:left w:val="nil"/>
              <w:bottom w:val="single" w:sz="4" w:space="0" w:color="BFBFBF"/>
              <w:right w:val="single" w:sz="4" w:space="0" w:color="BFBFBF"/>
            </w:tcBorders>
            <w:shd w:val="clear" w:color="auto" w:fill="auto"/>
            <w:noWrap/>
            <w:vAlign w:val="center"/>
            <w:hideMark/>
          </w:tcPr>
          <w:p w14:paraId="4EB9B368"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vAlign w:val="center"/>
            <w:hideMark/>
          </w:tcPr>
          <w:p w14:paraId="45246FA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21DC2F77"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52970B39"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32E3A1D9"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4</w:t>
            </w:r>
          </w:p>
        </w:tc>
        <w:tc>
          <w:tcPr>
            <w:tcW w:w="8189" w:type="dxa"/>
            <w:tcBorders>
              <w:top w:val="nil"/>
              <w:left w:val="nil"/>
              <w:bottom w:val="single" w:sz="4" w:space="0" w:color="BFBFBF"/>
              <w:right w:val="single" w:sz="4" w:space="0" w:color="BFBFBF"/>
            </w:tcBorders>
            <w:shd w:val="clear" w:color="auto" w:fill="auto"/>
            <w:vAlign w:val="center"/>
            <w:hideMark/>
          </w:tcPr>
          <w:p w14:paraId="61C4E230"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stehen in Kontakt mit einer Agentur für digitale Kreativität und zahlen für die Nutzung ihrer DAM</w:t>
            </w:r>
          </w:p>
        </w:tc>
        <w:tc>
          <w:tcPr>
            <w:tcW w:w="779" w:type="dxa"/>
            <w:tcBorders>
              <w:top w:val="nil"/>
              <w:left w:val="nil"/>
              <w:bottom w:val="single" w:sz="4" w:space="0" w:color="BFBFBF"/>
              <w:right w:val="single" w:sz="4" w:space="0" w:color="BFBFBF"/>
            </w:tcBorders>
            <w:shd w:val="clear" w:color="auto" w:fill="auto"/>
            <w:noWrap/>
            <w:vAlign w:val="center"/>
            <w:hideMark/>
          </w:tcPr>
          <w:p w14:paraId="59263BE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vAlign w:val="center"/>
            <w:hideMark/>
          </w:tcPr>
          <w:p w14:paraId="2AD4FF69"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4857279A"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0778FEED"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0796601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5</w:t>
            </w:r>
          </w:p>
        </w:tc>
        <w:tc>
          <w:tcPr>
            <w:tcW w:w="8189" w:type="dxa"/>
            <w:tcBorders>
              <w:top w:val="nil"/>
              <w:left w:val="nil"/>
              <w:bottom w:val="single" w:sz="4" w:space="0" w:color="BFBFBF"/>
              <w:right w:val="single" w:sz="4" w:space="0" w:color="BFBFBF"/>
            </w:tcBorders>
            <w:shd w:val="clear" w:color="auto" w:fill="auto"/>
            <w:vAlign w:val="center"/>
            <w:hideMark/>
          </w:tcPr>
          <w:p w14:paraId="2EF1897B"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haben zu viele Versionen von Assets oder Probleme bei der Versionskontrolle</w:t>
            </w:r>
          </w:p>
        </w:tc>
        <w:tc>
          <w:tcPr>
            <w:tcW w:w="779" w:type="dxa"/>
            <w:tcBorders>
              <w:top w:val="nil"/>
              <w:left w:val="nil"/>
              <w:bottom w:val="single" w:sz="4" w:space="0" w:color="BFBFBF"/>
              <w:right w:val="single" w:sz="4" w:space="0" w:color="BFBFBF"/>
            </w:tcBorders>
            <w:shd w:val="clear" w:color="auto" w:fill="auto"/>
            <w:noWrap/>
            <w:vAlign w:val="center"/>
            <w:hideMark/>
          </w:tcPr>
          <w:p w14:paraId="03340AD4"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7E902401"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7AC23505"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0D327052"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47D8722F"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6</w:t>
            </w:r>
          </w:p>
        </w:tc>
        <w:tc>
          <w:tcPr>
            <w:tcW w:w="8189" w:type="dxa"/>
            <w:tcBorders>
              <w:top w:val="nil"/>
              <w:left w:val="nil"/>
              <w:bottom w:val="single" w:sz="4" w:space="0" w:color="BFBFBF"/>
              <w:right w:val="single" w:sz="4" w:space="0" w:color="BFBFBF"/>
            </w:tcBorders>
            <w:shd w:val="clear" w:color="auto" w:fill="auto"/>
            <w:vAlign w:val="center"/>
            <w:hideMark/>
          </w:tcPr>
          <w:p w14:paraId="55A155BB"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verlieren jährlich fünf oder weniger Assets</w:t>
            </w:r>
          </w:p>
        </w:tc>
        <w:tc>
          <w:tcPr>
            <w:tcW w:w="779" w:type="dxa"/>
            <w:tcBorders>
              <w:top w:val="nil"/>
              <w:left w:val="nil"/>
              <w:bottom w:val="single" w:sz="4" w:space="0" w:color="BFBFBF"/>
              <w:right w:val="single" w:sz="4" w:space="0" w:color="BFBFBF"/>
            </w:tcBorders>
            <w:shd w:val="clear" w:color="auto" w:fill="auto"/>
            <w:noWrap/>
            <w:vAlign w:val="center"/>
            <w:hideMark/>
          </w:tcPr>
          <w:p w14:paraId="2962CCE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4E5BE8A6"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36F918A0"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29E56A60"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30BA41F"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7</w:t>
            </w:r>
          </w:p>
        </w:tc>
        <w:tc>
          <w:tcPr>
            <w:tcW w:w="8189" w:type="dxa"/>
            <w:tcBorders>
              <w:top w:val="nil"/>
              <w:left w:val="nil"/>
              <w:bottom w:val="single" w:sz="4" w:space="0" w:color="BFBFBF"/>
              <w:right w:val="single" w:sz="4" w:space="0" w:color="BFBFBF"/>
            </w:tcBorders>
            <w:shd w:val="clear" w:color="auto" w:fill="auto"/>
            <w:vAlign w:val="center"/>
            <w:hideMark/>
          </w:tcPr>
          <w:p w14:paraId="50A42B27"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müssen Medien regelmäßig in verschiedenen Größen und Formaten herunterladen</w:t>
            </w:r>
          </w:p>
        </w:tc>
        <w:tc>
          <w:tcPr>
            <w:tcW w:w="779" w:type="dxa"/>
            <w:tcBorders>
              <w:top w:val="nil"/>
              <w:left w:val="nil"/>
              <w:bottom w:val="single" w:sz="4" w:space="0" w:color="BFBFBF"/>
              <w:right w:val="single" w:sz="4" w:space="0" w:color="BFBFBF"/>
            </w:tcBorders>
            <w:shd w:val="clear" w:color="auto" w:fill="auto"/>
            <w:noWrap/>
            <w:vAlign w:val="center"/>
            <w:hideMark/>
          </w:tcPr>
          <w:p w14:paraId="4518549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51728531"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316C7C32"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42E3698C"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12EA10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8</w:t>
            </w:r>
          </w:p>
        </w:tc>
        <w:tc>
          <w:tcPr>
            <w:tcW w:w="8189" w:type="dxa"/>
            <w:tcBorders>
              <w:top w:val="nil"/>
              <w:left w:val="nil"/>
              <w:bottom w:val="single" w:sz="4" w:space="0" w:color="BFBFBF"/>
              <w:right w:val="single" w:sz="4" w:space="0" w:color="BFBFBF"/>
            </w:tcBorders>
            <w:shd w:val="clear" w:color="auto" w:fill="auto"/>
            <w:vAlign w:val="center"/>
            <w:hideMark/>
          </w:tcPr>
          <w:p w14:paraId="54E4F75D"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Ihr vorhandenes System für das Dokumentenmanagement kann gut mit DAM umgehen</w:t>
            </w:r>
          </w:p>
        </w:tc>
        <w:tc>
          <w:tcPr>
            <w:tcW w:w="779" w:type="dxa"/>
            <w:tcBorders>
              <w:top w:val="nil"/>
              <w:left w:val="nil"/>
              <w:bottom w:val="single" w:sz="4" w:space="0" w:color="BFBFBF"/>
              <w:right w:val="single" w:sz="4" w:space="0" w:color="BFBFBF"/>
            </w:tcBorders>
            <w:shd w:val="clear" w:color="auto" w:fill="auto"/>
            <w:noWrap/>
            <w:vAlign w:val="center"/>
            <w:hideMark/>
          </w:tcPr>
          <w:p w14:paraId="6EF298D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6BDEDCE0"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5FCC7CFA"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710E7F77"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2954FAD3"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9</w:t>
            </w:r>
          </w:p>
        </w:tc>
        <w:tc>
          <w:tcPr>
            <w:tcW w:w="8189" w:type="dxa"/>
            <w:tcBorders>
              <w:top w:val="nil"/>
              <w:left w:val="nil"/>
              <w:bottom w:val="single" w:sz="4" w:space="0" w:color="BFBFBF"/>
              <w:right w:val="single" w:sz="4" w:space="0" w:color="BFBFBF"/>
            </w:tcBorders>
            <w:shd w:val="clear" w:color="auto" w:fill="auto"/>
            <w:vAlign w:val="center"/>
            <w:hideMark/>
          </w:tcPr>
          <w:p w14:paraId="3C2737C3"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Verwendete Assets haben kein einheitliches Branding</w:t>
            </w:r>
          </w:p>
        </w:tc>
        <w:tc>
          <w:tcPr>
            <w:tcW w:w="779" w:type="dxa"/>
            <w:tcBorders>
              <w:top w:val="nil"/>
              <w:left w:val="nil"/>
              <w:bottom w:val="single" w:sz="4" w:space="0" w:color="BFBFBF"/>
              <w:right w:val="single" w:sz="4" w:space="0" w:color="BFBFBF"/>
            </w:tcBorders>
            <w:shd w:val="clear" w:color="auto" w:fill="auto"/>
            <w:noWrap/>
            <w:vAlign w:val="center"/>
            <w:hideMark/>
          </w:tcPr>
          <w:p w14:paraId="4792F5C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6BEBA723"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4A77CD5F"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5C8CB607"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543CDCC9"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10</w:t>
            </w:r>
          </w:p>
        </w:tc>
        <w:tc>
          <w:tcPr>
            <w:tcW w:w="8189" w:type="dxa"/>
            <w:tcBorders>
              <w:top w:val="nil"/>
              <w:left w:val="nil"/>
              <w:bottom w:val="single" w:sz="4" w:space="0" w:color="BFBFBF"/>
              <w:right w:val="single" w:sz="4" w:space="0" w:color="BFBFBF"/>
            </w:tcBorders>
            <w:shd w:val="clear" w:color="auto" w:fill="auto"/>
            <w:vAlign w:val="center"/>
            <w:hideMark/>
          </w:tcPr>
          <w:p w14:paraId="3DEEDBDE"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Die Verwendung von Assets – und durch wen – wird nicht nachverfolgt</w:t>
            </w:r>
          </w:p>
        </w:tc>
        <w:tc>
          <w:tcPr>
            <w:tcW w:w="779" w:type="dxa"/>
            <w:tcBorders>
              <w:top w:val="nil"/>
              <w:left w:val="nil"/>
              <w:bottom w:val="single" w:sz="4" w:space="0" w:color="BFBFBF"/>
              <w:right w:val="single" w:sz="4" w:space="0" w:color="BFBFBF"/>
            </w:tcBorders>
            <w:shd w:val="clear" w:color="auto" w:fill="auto"/>
            <w:noWrap/>
            <w:vAlign w:val="center"/>
            <w:hideMark/>
          </w:tcPr>
          <w:p w14:paraId="0F75AD1E"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307F06B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1431FB91"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4D6A4455"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1D3007E8"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11</w:t>
            </w:r>
          </w:p>
        </w:tc>
        <w:tc>
          <w:tcPr>
            <w:tcW w:w="8189" w:type="dxa"/>
            <w:tcBorders>
              <w:top w:val="nil"/>
              <w:left w:val="nil"/>
              <w:bottom w:val="single" w:sz="4" w:space="0" w:color="BFBFBF"/>
              <w:right w:val="single" w:sz="4" w:space="0" w:color="BFBFBF"/>
            </w:tcBorders>
            <w:shd w:val="clear" w:color="auto" w:fill="auto"/>
            <w:vAlign w:val="center"/>
            <w:hideMark/>
          </w:tcPr>
          <w:p w14:paraId="56AC0F32"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erwerben zu viele Assets</w:t>
            </w:r>
          </w:p>
        </w:tc>
        <w:tc>
          <w:tcPr>
            <w:tcW w:w="779" w:type="dxa"/>
            <w:tcBorders>
              <w:top w:val="nil"/>
              <w:left w:val="nil"/>
              <w:bottom w:val="single" w:sz="4" w:space="0" w:color="BFBFBF"/>
              <w:right w:val="single" w:sz="4" w:space="0" w:color="BFBFBF"/>
            </w:tcBorders>
            <w:shd w:val="clear" w:color="auto" w:fill="auto"/>
            <w:noWrap/>
            <w:vAlign w:val="center"/>
            <w:hideMark/>
          </w:tcPr>
          <w:p w14:paraId="21CFC8A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3B529B0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6B12DB0C"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1CC5D59B"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00CC5D28"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12</w:t>
            </w:r>
          </w:p>
        </w:tc>
        <w:tc>
          <w:tcPr>
            <w:tcW w:w="8189" w:type="dxa"/>
            <w:tcBorders>
              <w:top w:val="nil"/>
              <w:left w:val="nil"/>
              <w:bottom w:val="single" w:sz="4" w:space="0" w:color="BFBFBF"/>
              <w:right w:val="single" w:sz="4" w:space="0" w:color="BFBFBF"/>
            </w:tcBorders>
            <w:shd w:val="clear" w:color="auto" w:fill="auto"/>
            <w:vAlign w:val="center"/>
            <w:hideMark/>
          </w:tcPr>
          <w:p w14:paraId="3B1E66B4"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haben kein oder ein begrenztes Budget für die Investition in eine Enterprise-Lösung für DAM</w:t>
            </w:r>
          </w:p>
        </w:tc>
        <w:tc>
          <w:tcPr>
            <w:tcW w:w="779" w:type="dxa"/>
            <w:tcBorders>
              <w:top w:val="nil"/>
              <w:left w:val="nil"/>
              <w:bottom w:val="single" w:sz="4" w:space="0" w:color="BFBFBF"/>
              <w:right w:val="single" w:sz="4" w:space="0" w:color="BFBFBF"/>
            </w:tcBorders>
            <w:shd w:val="clear" w:color="auto" w:fill="auto"/>
            <w:noWrap/>
            <w:vAlign w:val="center"/>
            <w:hideMark/>
          </w:tcPr>
          <w:p w14:paraId="1856D073"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55878E8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4C7417E7"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158D1344"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CA0693B"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13</w:t>
            </w:r>
          </w:p>
        </w:tc>
        <w:tc>
          <w:tcPr>
            <w:tcW w:w="8189" w:type="dxa"/>
            <w:tcBorders>
              <w:top w:val="nil"/>
              <w:left w:val="nil"/>
              <w:bottom w:val="single" w:sz="4" w:space="0" w:color="BFBFBF"/>
              <w:right w:val="single" w:sz="4" w:space="0" w:color="BFBFBF"/>
            </w:tcBorders>
            <w:shd w:val="clear" w:color="auto" w:fill="auto"/>
            <w:vAlign w:val="center"/>
            <w:hideMark/>
          </w:tcPr>
          <w:p w14:paraId="60F1F90A"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Benutzer arbeiten von verschiedenen Standorten aus zusammen</w:t>
            </w:r>
          </w:p>
        </w:tc>
        <w:tc>
          <w:tcPr>
            <w:tcW w:w="779" w:type="dxa"/>
            <w:tcBorders>
              <w:top w:val="nil"/>
              <w:left w:val="nil"/>
              <w:bottom w:val="single" w:sz="4" w:space="0" w:color="BFBFBF"/>
              <w:right w:val="single" w:sz="4" w:space="0" w:color="BFBFBF"/>
            </w:tcBorders>
            <w:shd w:val="clear" w:color="auto" w:fill="auto"/>
            <w:noWrap/>
            <w:vAlign w:val="center"/>
            <w:hideMark/>
          </w:tcPr>
          <w:p w14:paraId="3DEBD12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1AC444F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7696E2F0"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22B5BEE0"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028D7C4"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14</w:t>
            </w:r>
          </w:p>
        </w:tc>
        <w:tc>
          <w:tcPr>
            <w:tcW w:w="8189" w:type="dxa"/>
            <w:tcBorders>
              <w:top w:val="nil"/>
              <w:left w:val="nil"/>
              <w:bottom w:val="single" w:sz="4" w:space="0" w:color="BFBFBF"/>
              <w:right w:val="single" w:sz="4" w:space="0" w:color="BFBFBF"/>
            </w:tcBorders>
            <w:shd w:val="clear" w:color="auto" w:fill="auto"/>
            <w:vAlign w:val="center"/>
            <w:hideMark/>
          </w:tcPr>
          <w:p w14:paraId="19EA5FA9"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verschicken Assets manuell</w:t>
            </w:r>
          </w:p>
        </w:tc>
        <w:tc>
          <w:tcPr>
            <w:tcW w:w="779" w:type="dxa"/>
            <w:tcBorders>
              <w:top w:val="nil"/>
              <w:left w:val="nil"/>
              <w:bottom w:val="single" w:sz="4" w:space="0" w:color="BFBFBF"/>
              <w:right w:val="single" w:sz="4" w:space="0" w:color="BFBFBF"/>
            </w:tcBorders>
            <w:shd w:val="clear" w:color="auto" w:fill="auto"/>
            <w:noWrap/>
            <w:vAlign w:val="center"/>
            <w:hideMark/>
          </w:tcPr>
          <w:p w14:paraId="4F64879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5EB3C590"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31AF073F"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6B25184C"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316859B0"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15</w:t>
            </w:r>
          </w:p>
        </w:tc>
        <w:tc>
          <w:tcPr>
            <w:tcW w:w="8189" w:type="dxa"/>
            <w:tcBorders>
              <w:top w:val="nil"/>
              <w:left w:val="nil"/>
              <w:bottom w:val="single" w:sz="4" w:space="0" w:color="BFBFBF"/>
              <w:right w:val="single" w:sz="4" w:space="0" w:color="BFBFBF"/>
            </w:tcBorders>
            <w:shd w:val="clear" w:color="auto" w:fill="auto"/>
            <w:vAlign w:val="center"/>
            <w:hideMark/>
          </w:tcPr>
          <w:p w14:paraId="0B458544"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nutzen kostenfreie Lösungen (Dropbox/Google Drive/Box usw.), die nicht über die von Ihnen benötigten Funktionen verfügen</w:t>
            </w:r>
          </w:p>
        </w:tc>
        <w:tc>
          <w:tcPr>
            <w:tcW w:w="779" w:type="dxa"/>
            <w:tcBorders>
              <w:top w:val="nil"/>
              <w:left w:val="nil"/>
              <w:bottom w:val="single" w:sz="4" w:space="0" w:color="BFBFBF"/>
              <w:right w:val="single" w:sz="4" w:space="0" w:color="BFBFBF"/>
            </w:tcBorders>
            <w:shd w:val="clear" w:color="auto" w:fill="auto"/>
            <w:noWrap/>
            <w:vAlign w:val="center"/>
            <w:hideMark/>
          </w:tcPr>
          <w:p w14:paraId="05162A65"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3E650A02"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453DB3BC"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7A8E42D3"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0922161F"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16</w:t>
            </w:r>
          </w:p>
        </w:tc>
        <w:tc>
          <w:tcPr>
            <w:tcW w:w="8189" w:type="dxa"/>
            <w:tcBorders>
              <w:top w:val="nil"/>
              <w:left w:val="nil"/>
              <w:bottom w:val="single" w:sz="4" w:space="0" w:color="BFBFBF"/>
              <w:right w:val="single" w:sz="4" w:space="0" w:color="BFBFBF"/>
            </w:tcBorders>
            <w:shd w:val="clear" w:color="auto" w:fill="auto"/>
            <w:vAlign w:val="center"/>
            <w:hideMark/>
          </w:tcPr>
          <w:p w14:paraId="7BB75622"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Bei der Verteilung der Kreativarbeit sind Unstimmigkeiten oder Fehler aufgetreten</w:t>
            </w:r>
          </w:p>
        </w:tc>
        <w:tc>
          <w:tcPr>
            <w:tcW w:w="779" w:type="dxa"/>
            <w:tcBorders>
              <w:top w:val="nil"/>
              <w:left w:val="nil"/>
              <w:bottom w:val="single" w:sz="4" w:space="0" w:color="BFBFBF"/>
              <w:right w:val="single" w:sz="4" w:space="0" w:color="BFBFBF"/>
            </w:tcBorders>
            <w:shd w:val="clear" w:color="auto" w:fill="auto"/>
            <w:noWrap/>
            <w:vAlign w:val="center"/>
            <w:hideMark/>
          </w:tcPr>
          <w:p w14:paraId="4370635E"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49A0E14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3BEFD369"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348528C6"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3EA69722"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17</w:t>
            </w:r>
          </w:p>
        </w:tc>
        <w:tc>
          <w:tcPr>
            <w:tcW w:w="8189" w:type="dxa"/>
            <w:tcBorders>
              <w:top w:val="nil"/>
              <w:left w:val="nil"/>
              <w:bottom w:val="single" w:sz="4" w:space="0" w:color="BFBFBF"/>
              <w:right w:val="single" w:sz="4" w:space="0" w:color="BFBFBF"/>
            </w:tcBorders>
            <w:shd w:val="clear" w:color="auto" w:fill="auto"/>
            <w:vAlign w:val="center"/>
            <w:hideMark/>
          </w:tcPr>
          <w:p w14:paraId="1800BE35"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Es kommt immer häufiger zu Fristversäumungen und Lieferverzögerungen</w:t>
            </w:r>
          </w:p>
        </w:tc>
        <w:tc>
          <w:tcPr>
            <w:tcW w:w="779" w:type="dxa"/>
            <w:tcBorders>
              <w:top w:val="nil"/>
              <w:left w:val="nil"/>
              <w:bottom w:val="single" w:sz="4" w:space="0" w:color="BFBFBF"/>
              <w:right w:val="single" w:sz="4" w:space="0" w:color="BFBFBF"/>
            </w:tcBorders>
            <w:shd w:val="clear" w:color="auto" w:fill="auto"/>
            <w:noWrap/>
            <w:vAlign w:val="center"/>
            <w:hideMark/>
          </w:tcPr>
          <w:p w14:paraId="6F8DBC56"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2B7F1B3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4643DD14"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055FBB0A"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737A0BF8"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18</w:t>
            </w:r>
          </w:p>
        </w:tc>
        <w:tc>
          <w:tcPr>
            <w:tcW w:w="8189" w:type="dxa"/>
            <w:tcBorders>
              <w:top w:val="nil"/>
              <w:left w:val="nil"/>
              <w:bottom w:val="single" w:sz="4" w:space="0" w:color="BFBFBF"/>
              <w:right w:val="single" w:sz="4" w:space="0" w:color="BFBFBF"/>
            </w:tcBorders>
            <w:shd w:val="clear" w:color="auto" w:fill="auto"/>
            <w:vAlign w:val="center"/>
            <w:hideMark/>
          </w:tcPr>
          <w:p w14:paraId="2C2A1358"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verfügen über ein Web-CMS zum Hochladen, Anpassen der Größe und Veröffentlichen von Bildern und anderen Assets</w:t>
            </w:r>
          </w:p>
        </w:tc>
        <w:tc>
          <w:tcPr>
            <w:tcW w:w="779" w:type="dxa"/>
            <w:tcBorders>
              <w:top w:val="nil"/>
              <w:left w:val="nil"/>
              <w:bottom w:val="single" w:sz="4" w:space="0" w:color="BFBFBF"/>
              <w:right w:val="single" w:sz="4" w:space="0" w:color="BFBFBF"/>
            </w:tcBorders>
            <w:shd w:val="clear" w:color="auto" w:fill="auto"/>
            <w:noWrap/>
            <w:vAlign w:val="center"/>
            <w:hideMark/>
          </w:tcPr>
          <w:p w14:paraId="6534E052"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388EA353"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531C7274"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307A830D"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44971B84"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19</w:t>
            </w:r>
          </w:p>
        </w:tc>
        <w:tc>
          <w:tcPr>
            <w:tcW w:w="8189" w:type="dxa"/>
            <w:tcBorders>
              <w:top w:val="nil"/>
              <w:left w:val="nil"/>
              <w:bottom w:val="single" w:sz="4" w:space="0" w:color="BFBFBF"/>
              <w:right w:val="single" w:sz="4" w:space="0" w:color="BFBFBF"/>
            </w:tcBorders>
            <w:shd w:val="clear" w:color="auto" w:fill="auto"/>
            <w:vAlign w:val="center"/>
            <w:hideMark/>
          </w:tcPr>
          <w:p w14:paraId="74076939"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verfügen über keine interne Ressource für die Rolle des Asset-/Metadaten-Managers</w:t>
            </w:r>
          </w:p>
        </w:tc>
        <w:tc>
          <w:tcPr>
            <w:tcW w:w="779" w:type="dxa"/>
            <w:tcBorders>
              <w:top w:val="nil"/>
              <w:left w:val="nil"/>
              <w:bottom w:val="single" w:sz="4" w:space="0" w:color="BFBFBF"/>
              <w:right w:val="single" w:sz="4" w:space="0" w:color="BFBFBF"/>
            </w:tcBorders>
            <w:shd w:val="clear" w:color="auto" w:fill="auto"/>
            <w:noWrap/>
            <w:vAlign w:val="center"/>
            <w:hideMark/>
          </w:tcPr>
          <w:p w14:paraId="5B5C9A7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0A9F3462"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18A942F5"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3A640747"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7025F97"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20</w:t>
            </w:r>
          </w:p>
        </w:tc>
        <w:tc>
          <w:tcPr>
            <w:tcW w:w="8189" w:type="dxa"/>
            <w:tcBorders>
              <w:top w:val="nil"/>
              <w:left w:val="nil"/>
              <w:bottom w:val="single" w:sz="4" w:space="0" w:color="BFBFBF"/>
              <w:right w:val="single" w:sz="4" w:space="0" w:color="BFBFBF"/>
            </w:tcBorders>
            <w:shd w:val="clear" w:color="auto" w:fill="auto"/>
            <w:vAlign w:val="center"/>
            <w:hideMark/>
          </w:tcPr>
          <w:p w14:paraId="611A03D6"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Sie verlieren jährlich 30 oder mehr Assets</w:t>
            </w:r>
          </w:p>
        </w:tc>
        <w:tc>
          <w:tcPr>
            <w:tcW w:w="779" w:type="dxa"/>
            <w:tcBorders>
              <w:top w:val="nil"/>
              <w:left w:val="nil"/>
              <w:bottom w:val="single" w:sz="4" w:space="0" w:color="BFBFBF"/>
              <w:right w:val="single" w:sz="4" w:space="0" w:color="BFBFBF"/>
            </w:tcBorders>
            <w:shd w:val="clear" w:color="auto" w:fill="auto"/>
            <w:noWrap/>
            <w:vAlign w:val="center"/>
            <w:hideMark/>
          </w:tcPr>
          <w:p w14:paraId="3E121CB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noWrap/>
            <w:vAlign w:val="center"/>
            <w:hideMark/>
          </w:tcPr>
          <w:p w14:paraId="57E512A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0A09F0B5"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4A3ED159"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2A77F920"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21</w:t>
            </w:r>
          </w:p>
        </w:tc>
        <w:tc>
          <w:tcPr>
            <w:tcW w:w="8189" w:type="dxa"/>
            <w:tcBorders>
              <w:top w:val="nil"/>
              <w:left w:val="nil"/>
              <w:bottom w:val="single" w:sz="4" w:space="0" w:color="BFBFBF"/>
              <w:right w:val="single" w:sz="4" w:space="0" w:color="BFBFBF"/>
            </w:tcBorders>
            <w:shd w:val="clear" w:color="auto" w:fill="auto"/>
            <w:vAlign w:val="center"/>
            <w:hideMark/>
          </w:tcPr>
          <w:p w14:paraId="579CFB4B"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 xml:space="preserve">Sie produzieren große Mengen an Marketinginhalten </w:t>
            </w:r>
          </w:p>
        </w:tc>
        <w:tc>
          <w:tcPr>
            <w:tcW w:w="779" w:type="dxa"/>
            <w:tcBorders>
              <w:top w:val="nil"/>
              <w:left w:val="nil"/>
              <w:bottom w:val="single" w:sz="4" w:space="0" w:color="BFBFBF"/>
              <w:right w:val="single" w:sz="4" w:space="0" w:color="BFBFBF"/>
            </w:tcBorders>
            <w:shd w:val="clear" w:color="auto" w:fill="auto"/>
            <w:vAlign w:val="center"/>
            <w:hideMark/>
          </w:tcPr>
          <w:p w14:paraId="3C614EB4"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vAlign w:val="center"/>
            <w:hideMark/>
          </w:tcPr>
          <w:p w14:paraId="7C151CC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vAlign w:val="center"/>
            <w:hideMark/>
          </w:tcPr>
          <w:p w14:paraId="50FE6393"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00697818" w14:textId="77777777" w:rsidTr="00F90583">
        <w:trPr>
          <w:trHeight w:val="560"/>
        </w:trPr>
        <w:tc>
          <w:tcPr>
            <w:tcW w:w="458" w:type="dxa"/>
            <w:tcBorders>
              <w:top w:val="nil"/>
              <w:left w:val="single" w:sz="4" w:space="0" w:color="BFBFBF"/>
              <w:bottom w:val="single" w:sz="4" w:space="0" w:color="BFBFBF"/>
              <w:right w:val="single" w:sz="4" w:space="0" w:color="BFBFBF"/>
            </w:tcBorders>
            <w:shd w:val="clear" w:color="auto" w:fill="auto"/>
            <w:noWrap/>
            <w:vAlign w:val="center"/>
            <w:hideMark/>
          </w:tcPr>
          <w:p w14:paraId="66F22017"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22</w:t>
            </w:r>
          </w:p>
        </w:tc>
        <w:tc>
          <w:tcPr>
            <w:tcW w:w="8189" w:type="dxa"/>
            <w:tcBorders>
              <w:top w:val="nil"/>
              <w:left w:val="nil"/>
              <w:bottom w:val="single" w:sz="4" w:space="0" w:color="BFBFBF"/>
              <w:right w:val="single" w:sz="4" w:space="0" w:color="BFBFBF"/>
            </w:tcBorders>
            <w:shd w:val="clear" w:color="auto" w:fill="auto"/>
            <w:vAlign w:val="center"/>
            <w:hideMark/>
          </w:tcPr>
          <w:p w14:paraId="71C60D9C"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Ihre Kreativ-Assets sind größtenteils textbasiert</w:t>
            </w:r>
          </w:p>
        </w:tc>
        <w:tc>
          <w:tcPr>
            <w:tcW w:w="779" w:type="dxa"/>
            <w:tcBorders>
              <w:top w:val="nil"/>
              <w:left w:val="nil"/>
              <w:bottom w:val="single" w:sz="4" w:space="0" w:color="BFBFBF"/>
              <w:right w:val="single" w:sz="4" w:space="0" w:color="BFBFBF"/>
            </w:tcBorders>
            <w:shd w:val="clear" w:color="auto" w:fill="auto"/>
            <w:noWrap/>
            <w:vAlign w:val="center"/>
            <w:hideMark/>
          </w:tcPr>
          <w:p w14:paraId="56051228"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8" w:type="dxa"/>
            <w:tcBorders>
              <w:top w:val="nil"/>
              <w:left w:val="nil"/>
              <w:bottom w:val="single" w:sz="4" w:space="0" w:color="BFBFBF"/>
              <w:right w:val="single" w:sz="4" w:space="0" w:color="BFBFBF"/>
            </w:tcBorders>
            <w:shd w:val="clear" w:color="auto" w:fill="auto"/>
            <w:vAlign w:val="center"/>
            <w:hideMark/>
          </w:tcPr>
          <w:p w14:paraId="1B96655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6" w:type="dxa"/>
            <w:tcBorders>
              <w:top w:val="nil"/>
              <w:left w:val="nil"/>
              <w:bottom w:val="single" w:sz="4" w:space="0" w:color="BFBFBF"/>
              <w:right w:val="single" w:sz="4" w:space="0" w:color="BFBFBF"/>
            </w:tcBorders>
            <w:shd w:val="clear" w:color="000000" w:fill="E4EDEB"/>
            <w:noWrap/>
            <w:vAlign w:val="center"/>
            <w:hideMark/>
          </w:tcPr>
          <w:p w14:paraId="73BBA302"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1D7D1113" w14:textId="77777777" w:rsidTr="00F90583">
        <w:trPr>
          <w:trHeight w:val="660"/>
        </w:trPr>
        <w:tc>
          <w:tcPr>
            <w:tcW w:w="9426" w:type="dxa"/>
            <w:gridSpan w:val="3"/>
            <w:tcBorders>
              <w:top w:val="single" w:sz="4" w:space="0" w:color="BFBFBF"/>
              <w:left w:val="single" w:sz="4" w:space="0" w:color="BFBFBF"/>
              <w:bottom w:val="single" w:sz="4" w:space="0" w:color="BFBFBF"/>
              <w:right w:val="nil"/>
            </w:tcBorders>
            <w:shd w:val="clear" w:color="000000" w:fill="395751"/>
            <w:noWrap/>
            <w:vAlign w:val="center"/>
            <w:hideMark/>
          </w:tcPr>
          <w:p w14:paraId="6930E7A4" w14:textId="77777777" w:rsidR="00221E7B" w:rsidRPr="00221E7B" w:rsidRDefault="00221E7B" w:rsidP="00221E7B">
            <w:pPr>
              <w:rPr>
                <w:rFonts w:ascii="Century Gothic" w:eastAsia="Times New Roman" w:hAnsi="Century Gothic" w:cs="Times New Roman"/>
                <w:b/>
                <w:bCs/>
                <w:color w:val="FFFFFF"/>
                <w:sz w:val="20"/>
                <w:szCs w:val="20"/>
              </w:rPr>
            </w:pPr>
            <w:r>
              <w:rPr>
                <w:rFonts w:ascii="Century Gothic" w:hAnsi="Century Gothic"/>
                <w:b/>
                <w:color w:val="FFFFFF"/>
                <w:sz w:val="20"/>
              </w:rPr>
              <w:t xml:space="preserve">GESAMTPUNKTZAHL – </w:t>
            </w:r>
            <w:r w:rsidRPr="00221E7B">
              <w:rPr>
                <w:rFonts w:ascii="Century Gothic" w:hAnsi="Century Gothic"/>
                <w:color w:val="FFFFFF"/>
                <w:sz w:val="20"/>
                <w:szCs w:val="20"/>
              </w:rPr>
              <w:t>Antworten mit „NEIN“ geben null Punkte</w:t>
            </w:r>
          </w:p>
        </w:tc>
        <w:tc>
          <w:tcPr>
            <w:tcW w:w="558" w:type="dxa"/>
            <w:tcBorders>
              <w:top w:val="nil"/>
              <w:left w:val="nil"/>
              <w:bottom w:val="single" w:sz="4" w:space="0" w:color="BFBFBF"/>
              <w:right w:val="single" w:sz="4" w:space="0" w:color="BFBFBF"/>
            </w:tcBorders>
            <w:shd w:val="clear" w:color="000000" w:fill="395751"/>
            <w:noWrap/>
            <w:vAlign w:val="center"/>
            <w:hideMark/>
          </w:tcPr>
          <w:p w14:paraId="14335DE4" w14:textId="77777777" w:rsidR="00221E7B" w:rsidRPr="00221E7B" w:rsidRDefault="00221E7B" w:rsidP="00221E7B">
            <w:pPr>
              <w:rPr>
                <w:rFonts w:ascii="Century Gothic" w:eastAsia="Times New Roman" w:hAnsi="Century Gothic" w:cs="Times New Roman"/>
                <w:b/>
                <w:bCs/>
                <w:color w:val="FFFFFF"/>
                <w:sz w:val="20"/>
                <w:szCs w:val="20"/>
              </w:rPr>
            </w:pPr>
            <w:r>
              <w:rPr>
                <w:rFonts w:ascii="Century Gothic" w:hAnsi="Century Gothic"/>
                <w:b/>
                <w:color w:val="FFFFFF"/>
                <w:sz w:val="20"/>
              </w:rPr>
              <w:t> </w:t>
            </w:r>
          </w:p>
        </w:tc>
        <w:tc>
          <w:tcPr>
            <w:tcW w:w="816" w:type="dxa"/>
            <w:tcBorders>
              <w:top w:val="nil"/>
              <w:left w:val="nil"/>
              <w:bottom w:val="single" w:sz="4" w:space="0" w:color="BFBFBF"/>
              <w:right w:val="single" w:sz="4" w:space="0" w:color="BFBFBF"/>
            </w:tcBorders>
            <w:shd w:val="clear" w:color="auto" w:fill="auto"/>
            <w:noWrap/>
            <w:vAlign w:val="center"/>
            <w:hideMark/>
          </w:tcPr>
          <w:p w14:paraId="11A5B77E"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53A84A3C" w14:textId="77777777" w:rsidTr="00F90583">
        <w:trPr>
          <w:trHeight w:val="360"/>
        </w:trPr>
        <w:tc>
          <w:tcPr>
            <w:tcW w:w="458" w:type="dxa"/>
            <w:tcBorders>
              <w:top w:val="nil"/>
              <w:left w:val="nil"/>
              <w:bottom w:val="nil"/>
              <w:right w:val="nil"/>
            </w:tcBorders>
            <w:shd w:val="clear" w:color="000000" w:fill="FFFFFF"/>
            <w:noWrap/>
            <w:vAlign w:val="bottom"/>
            <w:hideMark/>
          </w:tcPr>
          <w:p w14:paraId="6204D77F"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lastRenderedPageBreak/>
              <w:t> </w:t>
            </w:r>
          </w:p>
        </w:tc>
        <w:tc>
          <w:tcPr>
            <w:tcW w:w="8189" w:type="dxa"/>
            <w:tcBorders>
              <w:top w:val="nil"/>
              <w:left w:val="nil"/>
              <w:bottom w:val="nil"/>
              <w:right w:val="nil"/>
            </w:tcBorders>
            <w:shd w:val="clear" w:color="000000" w:fill="FFFFFF"/>
            <w:noWrap/>
            <w:vAlign w:val="bottom"/>
            <w:hideMark/>
          </w:tcPr>
          <w:p w14:paraId="6ECC1BEB"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779" w:type="dxa"/>
            <w:tcBorders>
              <w:top w:val="nil"/>
              <w:left w:val="nil"/>
              <w:bottom w:val="nil"/>
              <w:right w:val="nil"/>
            </w:tcBorders>
            <w:shd w:val="clear" w:color="000000" w:fill="FFFFFF"/>
            <w:noWrap/>
            <w:vAlign w:val="bottom"/>
            <w:hideMark/>
          </w:tcPr>
          <w:p w14:paraId="2757FF15"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558" w:type="dxa"/>
            <w:tcBorders>
              <w:top w:val="nil"/>
              <w:left w:val="nil"/>
              <w:bottom w:val="nil"/>
              <w:right w:val="nil"/>
            </w:tcBorders>
            <w:shd w:val="clear" w:color="000000" w:fill="FFFFFF"/>
            <w:noWrap/>
            <w:vAlign w:val="bottom"/>
            <w:hideMark/>
          </w:tcPr>
          <w:p w14:paraId="75E19414"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816" w:type="dxa"/>
            <w:tcBorders>
              <w:top w:val="nil"/>
              <w:left w:val="nil"/>
              <w:bottom w:val="nil"/>
              <w:right w:val="nil"/>
            </w:tcBorders>
            <w:shd w:val="clear" w:color="000000" w:fill="FFFFFF"/>
            <w:noWrap/>
            <w:vAlign w:val="bottom"/>
            <w:hideMark/>
          </w:tcPr>
          <w:p w14:paraId="69FAC018"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r>
      <w:tr w:rsidR="00221E7B" w:rsidRPr="00221E7B" w14:paraId="54D3879A" w14:textId="77777777" w:rsidTr="00F90583">
        <w:trPr>
          <w:trHeight w:val="620"/>
        </w:trPr>
        <w:tc>
          <w:tcPr>
            <w:tcW w:w="10800" w:type="dxa"/>
            <w:gridSpan w:val="5"/>
            <w:tcBorders>
              <w:top w:val="nil"/>
              <w:left w:val="nil"/>
              <w:bottom w:val="single" w:sz="4" w:space="0" w:color="BFBFBF"/>
              <w:right w:val="nil"/>
            </w:tcBorders>
            <w:shd w:val="clear" w:color="000000" w:fill="FFFFFF"/>
            <w:noWrap/>
            <w:vAlign w:val="center"/>
            <w:hideMark/>
          </w:tcPr>
          <w:p w14:paraId="7A34C0C0" w14:textId="77777777" w:rsidR="00221E7B" w:rsidRPr="00221E7B" w:rsidRDefault="00221E7B" w:rsidP="00221E7B">
            <w:pPr>
              <w:rPr>
                <w:rFonts w:ascii="Century Gothic" w:eastAsia="Times New Roman" w:hAnsi="Century Gothic" w:cs="Times New Roman"/>
                <w:b/>
                <w:bCs/>
                <w:color w:val="578278"/>
              </w:rPr>
            </w:pPr>
            <w:r>
              <w:rPr>
                <w:rFonts w:ascii="Century Gothic" w:hAnsi="Century Gothic"/>
                <w:b/>
                <w:color w:val="578278"/>
              </w:rPr>
              <w:t>BEURTEILUNGSERGEBNISSE JE NACH GESAMTPUNKTZAHL</w:t>
            </w:r>
          </w:p>
        </w:tc>
      </w:tr>
      <w:tr w:rsidR="00221E7B" w:rsidRPr="00221E7B" w14:paraId="35442361" w14:textId="77777777" w:rsidTr="00F90583">
        <w:trPr>
          <w:trHeight w:val="100"/>
        </w:trPr>
        <w:tc>
          <w:tcPr>
            <w:tcW w:w="458" w:type="dxa"/>
            <w:tcBorders>
              <w:top w:val="nil"/>
              <w:left w:val="nil"/>
              <w:bottom w:val="nil"/>
              <w:right w:val="nil"/>
            </w:tcBorders>
            <w:shd w:val="clear" w:color="auto" w:fill="auto"/>
            <w:vAlign w:val="center"/>
            <w:hideMark/>
          </w:tcPr>
          <w:p w14:paraId="5205F08B" w14:textId="77777777" w:rsidR="00221E7B" w:rsidRPr="00221E7B" w:rsidRDefault="00221E7B" w:rsidP="00221E7B">
            <w:pPr>
              <w:rPr>
                <w:rFonts w:ascii="Century Gothic" w:eastAsia="Times New Roman" w:hAnsi="Century Gothic" w:cs="Times New Roman"/>
                <w:b/>
                <w:bCs/>
                <w:color w:val="578278"/>
              </w:rPr>
            </w:pPr>
          </w:p>
        </w:tc>
        <w:tc>
          <w:tcPr>
            <w:tcW w:w="8189" w:type="dxa"/>
            <w:tcBorders>
              <w:top w:val="nil"/>
              <w:left w:val="nil"/>
              <w:bottom w:val="nil"/>
              <w:right w:val="nil"/>
            </w:tcBorders>
            <w:shd w:val="clear" w:color="000000" w:fill="FFFFFF"/>
            <w:vAlign w:val="bottom"/>
            <w:hideMark/>
          </w:tcPr>
          <w:p w14:paraId="48E9D6EB"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779" w:type="dxa"/>
            <w:tcBorders>
              <w:top w:val="nil"/>
              <w:left w:val="nil"/>
              <w:bottom w:val="nil"/>
              <w:right w:val="nil"/>
            </w:tcBorders>
            <w:shd w:val="clear" w:color="000000" w:fill="FFFFFF"/>
            <w:vAlign w:val="bottom"/>
            <w:hideMark/>
          </w:tcPr>
          <w:p w14:paraId="4DE6C7B7"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558" w:type="dxa"/>
            <w:tcBorders>
              <w:top w:val="nil"/>
              <w:left w:val="nil"/>
              <w:bottom w:val="nil"/>
              <w:right w:val="nil"/>
            </w:tcBorders>
            <w:shd w:val="clear" w:color="000000" w:fill="FFFFFF"/>
            <w:vAlign w:val="bottom"/>
            <w:hideMark/>
          </w:tcPr>
          <w:p w14:paraId="2988A939"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816" w:type="dxa"/>
            <w:tcBorders>
              <w:top w:val="nil"/>
              <w:left w:val="nil"/>
              <w:bottom w:val="nil"/>
              <w:right w:val="nil"/>
            </w:tcBorders>
            <w:shd w:val="clear" w:color="000000" w:fill="FFFFFF"/>
            <w:vAlign w:val="bottom"/>
            <w:hideMark/>
          </w:tcPr>
          <w:p w14:paraId="7AD0BF34"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40F74F5A" w14:textId="77777777" w:rsidTr="00F90583">
        <w:trPr>
          <w:trHeight w:val="600"/>
        </w:trPr>
        <w:tc>
          <w:tcPr>
            <w:tcW w:w="10800" w:type="dxa"/>
            <w:gridSpan w:val="5"/>
            <w:tcBorders>
              <w:top w:val="nil"/>
              <w:left w:val="nil"/>
              <w:bottom w:val="nil"/>
              <w:right w:val="nil"/>
            </w:tcBorders>
            <w:shd w:val="clear" w:color="auto" w:fill="auto"/>
            <w:vAlign w:val="center"/>
            <w:hideMark/>
          </w:tcPr>
          <w:p w14:paraId="120E12E3" w14:textId="77777777" w:rsidR="00221E7B" w:rsidRPr="00221E7B" w:rsidRDefault="00221E7B" w:rsidP="00221E7B">
            <w:pPr>
              <w:rPr>
                <w:rFonts w:ascii="Century Gothic" w:eastAsia="Times New Roman" w:hAnsi="Century Gothic" w:cs="Times New Roman"/>
                <w:b/>
                <w:bCs/>
                <w:sz w:val="20"/>
                <w:szCs w:val="20"/>
              </w:rPr>
            </w:pPr>
            <w:r>
              <w:rPr>
                <w:rFonts w:ascii="Century Gothic" w:hAnsi="Century Gothic"/>
                <w:b/>
                <w:color w:val="395751"/>
                <w:sz w:val="20"/>
              </w:rPr>
              <w:t>1 – 5 Punkte:</w:t>
            </w:r>
            <w:r>
              <w:rPr>
                <w:rFonts w:ascii="Century Gothic" w:hAnsi="Century Gothic"/>
                <w:sz w:val="20"/>
              </w:rPr>
              <w:t xml:space="preserve"> Sie verfügen über manuelle Lösungen, die derzeit die meisten (oder alle) Ihrer Anforderungen erfüllen. Sie sind noch nicht bereit für DAM.</w:t>
            </w:r>
          </w:p>
        </w:tc>
      </w:tr>
      <w:tr w:rsidR="00221E7B" w:rsidRPr="00221E7B" w14:paraId="4743A46E" w14:textId="77777777" w:rsidTr="00F90583">
        <w:trPr>
          <w:trHeight w:val="100"/>
        </w:trPr>
        <w:tc>
          <w:tcPr>
            <w:tcW w:w="458" w:type="dxa"/>
            <w:tcBorders>
              <w:top w:val="nil"/>
              <w:left w:val="nil"/>
              <w:bottom w:val="nil"/>
              <w:right w:val="nil"/>
            </w:tcBorders>
            <w:shd w:val="clear" w:color="auto" w:fill="auto"/>
            <w:vAlign w:val="center"/>
            <w:hideMark/>
          </w:tcPr>
          <w:p w14:paraId="6AAC1512" w14:textId="77777777" w:rsidR="00221E7B" w:rsidRPr="00221E7B" w:rsidRDefault="00221E7B" w:rsidP="00221E7B">
            <w:pPr>
              <w:rPr>
                <w:rFonts w:ascii="Century Gothic" w:eastAsia="Times New Roman" w:hAnsi="Century Gothic" w:cs="Times New Roman"/>
                <w:b/>
                <w:bCs/>
                <w:sz w:val="20"/>
                <w:szCs w:val="20"/>
              </w:rPr>
            </w:pPr>
          </w:p>
        </w:tc>
        <w:tc>
          <w:tcPr>
            <w:tcW w:w="8189" w:type="dxa"/>
            <w:tcBorders>
              <w:top w:val="nil"/>
              <w:left w:val="nil"/>
              <w:bottom w:val="nil"/>
              <w:right w:val="nil"/>
            </w:tcBorders>
            <w:shd w:val="clear" w:color="000000" w:fill="FFFFFF"/>
            <w:vAlign w:val="bottom"/>
            <w:hideMark/>
          </w:tcPr>
          <w:p w14:paraId="66B14A86"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779" w:type="dxa"/>
            <w:tcBorders>
              <w:top w:val="nil"/>
              <w:left w:val="nil"/>
              <w:bottom w:val="nil"/>
              <w:right w:val="nil"/>
            </w:tcBorders>
            <w:shd w:val="clear" w:color="000000" w:fill="FFFFFF"/>
            <w:vAlign w:val="bottom"/>
            <w:hideMark/>
          </w:tcPr>
          <w:p w14:paraId="3A84E19A"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558" w:type="dxa"/>
            <w:tcBorders>
              <w:top w:val="nil"/>
              <w:left w:val="nil"/>
              <w:bottom w:val="nil"/>
              <w:right w:val="nil"/>
            </w:tcBorders>
            <w:shd w:val="clear" w:color="000000" w:fill="FFFFFF"/>
            <w:vAlign w:val="bottom"/>
            <w:hideMark/>
          </w:tcPr>
          <w:p w14:paraId="16CFB281"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816" w:type="dxa"/>
            <w:tcBorders>
              <w:top w:val="nil"/>
              <w:left w:val="nil"/>
              <w:bottom w:val="nil"/>
              <w:right w:val="nil"/>
            </w:tcBorders>
            <w:shd w:val="clear" w:color="000000" w:fill="FFFFFF"/>
            <w:vAlign w:val="bottom"/>
            <w:hideMark/>
          </w:tcPr>
          <w:p w14:paraId="38FFC55F"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0DEC42CE" w14:textId="77777777" w:rsidTr="00F90583">
        <w:trPr>
          <w:trHeight w:val="1100"/>
        </w:trPr>
        <w:tc>
          <w:tcPr>
            <w:tcW w:w="10800" w:type="dxa"/>
            <w:gridSpan w:val="5"/>
            <w:tcBorders>
              <w:top w:val="nil"/>
              <w:left w:val="nil"/>
              <w:bottom w:val="nil"/>
              <w:right w:val="nil"/>
            </w:tcBorders>
            <w:shd w:val="clear" w:color="auto" w:fill="auto"/>
            <w:vAlign w:val="center"/>
            <w:hideMark/>
          </w:tcPr>
          <w:p w14:paraId="0907DE6A" w14:textId="77777777" w:rsidR="00221E7B" w:rsidRPr="00221E7B" w:rsidRDefault="00221E7B" w:rsidP="00221E7B">
            <w:pPr>
              <w:rPr>
                <w:rFonts w:ascii="Century Gothic" w:eastAsia="Times New Roman" w:hAnsi="Century Gothic" w:cs="Times New Roman"/>
                <w:b/>
                <w:bCs/>
                <w:sz w:val="20"/>
                <w:szCs w:val="20"/>
              </w:rPr>
            </w:pPr>
            <w:r>
              <w:rPr>
                <w:rFonts w:ascii="Century Gothic" w:hAnsi="Century Gothic"/>
                <w:b/>
                <w:color w:val="395751"/>
                <w:sz w:val="20"/>
              </w:rPr>
              <w:t>6 – 24 Punkte:</w:t>
            </w:r>
            <w:r>
              <w:rPr>
                <w:rFonts w:ascii="Century Gothic" w:hAnsi="Century Gothic"/>
                <w:sz w:val="20"/>
              </w:rPr>
              <w:t xml:space="preserve"> Sie könnten für eine DAM-Lösung bereit sein. Der entscheidende Faktor sind höchstwahrscheinlich die Kosten: Verzeichnen Sie aufgrund eines ineffizienten Asset-Managements jährlich erhebliche Verluste? Kann sich Ihr Unternehmen eine Enterprise-DAM-Lösung – und das Personal für die Verwaltung dieser – leisten? Wenn die Antwort auf eine dieser Fragen „Nein“ ist, können Sie den Erwerb eines DAM-Systems derzeit wohl noch aufschieben.</w:t>
            </w:r>
          </w:p>
        </w:tc>
      </w:tr>
      <w:tr w:rsidR="00221E7B" w:rsidRPr="00221E7B" w14:paraId="32EDF1EA" w14:textId="77777777" w:rsidTr="00F90583">
        <w:trPr>
          <w:trHeight w:val="100"/>
        </w:trPr>
        <w:tc>
          <w:tcPr>
            <w:tcW w:w="458" w:type="dxa"/>
            <w:tcBorders>
              <w:top w:val="nil"/>
              <w:left w:val="nil"/>
              <w:bottom w:val="nil"/>
              <w:right w:val="nil"/>
            </w:tcBorders>
            <w:shd w:val="clear" w:color="auto" w:fill="auto"/>
            <w:vAlign w:val="center"/>
            <w:hideMark/>
          </w:tcPr>
          <w:p w14:paraId="3BCB9873" w14:textId="77777777" w:rsidR="00221E7B" w:rsidRPr="00221E7B" w:rsidRDefault="00221E7B" w:rsidP="00221E7B">
            <w:pPr>
              <w:rPr>
                <w:rFonts w:ascii="Century Gothic" w:eastAsia="Times New Roman" w:hAnsi="Century Gothic" w:cs="Times New Roman"/>
                <w:b/>
                <w:bCs/>
                <w:sz w:val="20"/>
                <w:szCs w:val="20"/>
              </w:rPr>
            </w:pPr>
          </w:p>
        </w:tc>
        <w:tc>
          <w:tcPr>
            <w:tcW w:w="8189" w:type="dxa"/>
            <w:tcBorders>
              <w:top w:val="nil"/>
              <w:left w:val="nil"/>
              <w:bottom w:val="nil"/>
              <w:right w:val="nil"/>
            </w:tcBorders>
            <w:shd w:val="clear" w:color="000000" w:fill="FFFFFF"/>
            <w:vAlign w:val="bottom"/>
            <w:hideMark/>
          </w:tcPr>
          <w:p w14:paraId="0CA455C9"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779" w:type="dxa"/>
            <w:tcBorders>
              <w:top w:val="nil"/>
              <w:left w:val="nil"/>
              <w:bottom w:val="nil"/>
              <w:right w:val="nil"/>
            </w:tcBorders>
            <w:shd w:val="clear" w:color="000000" w:fill="FFFFFF"/>
            <w:vAlign w:val="bottom"/>
            <w:hideMark/>
          </w:tcPr>
          <w:p w14:paraId="177BC9FA"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558" w:type="dxa"/>
            <w:tcBorders>
              <w:top w:val="nil"/>
              <w:left w:val="nil"/>
              <w:bottom w:val="nil"/>
              <w:right w:val="nil"/>
            </w:tcBorders>
            <w:shd w:val="clear" w:color="000000" w:fill="FFFFFF"/>
            <w:vAlign w:val="bottom"/>
            <w:hideMark/>
          </w:tcPr>
          <w:p w14:paraId="03003A04"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816" w:type="dxa"/>
            <w:tcBorders>
              <w:top w:val="nil"/>
              <w:left w:val="nil"/>
              <w:bottom w:val="nil"/>
              <w:right w:val="nil"/>
            </w:tcBorders>
            <w:shd w:val="clear" w:color="000000" w:fill="FFFFFF"/>
            <w:vAlign w:val="bottom"/>
            <w:hideMark/>
          </w:tcPr>
          <w:p w14:paraId="3ABE55CA"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0D4D45D0" w14:textId="77777777" w:rsidTr="00F90583">
        <w:trPr>
          <w:trHeight w:val="360"/>
        </w:trPr>
        <w:tc>
          <w:tcPr>
            <w:tcW w:w="10800" w:type="dxa"/>
            <w:gridSpan w:val="5"/>
            <w:tcBorders>
              <w:top w:val="nil"/>
              <w:left w:val="nil"/>
              <w:bottom w:val="nil"/>
              <w:right w:val="nil"/>
            </w:tcBorders>
            <w:shd w:val="clear" w:color="auto" w:fill="auto"/>
            <w:vAlign w:val="center"/>
            <w:hideMark/>
          </w:tcPr>
          <w:p w14:paraId="6D666C15" w14:textId="77777777" w:rsidR="00221E7B" w:rsidRPr="00221E7B" w:rsidRDefault="00221E7B" w:rsidP="00221E7B">
            <w:pPr>
              <w:rPr>
                <w:rFonts w:ascii="Century Gothic" w:eastAsia="Times New Roman" w:hAnsi="Century Gothic" w:cs="Times New Roman"/>
                <w:b/>
                <w:bCs/>
                <w:sz w:val="20"/>
                <w:szCs w:val="20"/>
              </w:rPr>
            </w:pPr>
            <w:r>
              <w:rPr>
                <w:rFonts w:ascii="Century Gothic" w:hAnsi="Century Gothic"/>
                <w:b/>
                <w:color w:val="395751"/>
                <w:sz w:val="20"/>
              </w:rPr>
              <w:t>25 Punkte oder mehr:</w:t>
            </w:r>
            <w:r w:rsidRPr="00221E7B">
              <w:rPr>
                <w:rFonts w:ascii="Century Gothic" w:hAnsi="Century Gothic"/>
                <w:sz w:val="20"/>
                <w:szCs w:val="20"/>
              </w:rPr>
              <w:t xml:space="preserve"> Ihr Unternehmen hat gute Voraussetzungen in Sachen Produktion und Lieferung digitaler Assets. Ein DAM-System wäre für Sie von Vorteil.</w:t>
            </w:r>
          </w:p>
        </w:tc>
      </w:tr>
    </w:tbl>
    <w:p w14:paraId="687BEA7E" w14:textId="77777777" w:rsidR="00122EFB" w:rsidRDefault="00122EFB" w:rsidP="00122EFB">
      <w:pPr>
        <w:outlineLvl w:val="0"/>
        <w:rPr>
          <w:rFonts w:ascii="Arial" w:hAnsi="Arial" w:cs="Arial"/>
          <w:b/>
          <w:color w:val="568278" w:themeColor="accent5" w:themeShade="BF"/>
          <w:sz w:val="32"/>
        </w:rPr>
      </w:pPr>
    </w:p>
    <w:p w14:paraId="74DFCADF" w14:textId="77777777" w:rsidR="00221E7B" w:rsidRDefault="00221E7B" w:rsidP="00122EFB">
      <w:pPr>
        <w:outlineLvl w:val="0"/>
        <w:rPr>
          <w:rFonts w:ascii="Arial" w:hAnsi="Arial" w:cs="Arial"/>
          <w:b/>
          <w:color w:val="568278" w:themeColor="accent5" w:themeShade="BF"/>
          <w:sz w:val="32"/>
        </w:rPr>
      </w:pPr>
    </w:p>
    <w:p w14:paraId="4876CAD1" w14:textId="77777777" w:rsidR="00221E7B" w:rsidRDefault="00221E7B" w:rsidP="00122EFB">
      <w:pPr>
        <w:outlineLvl w:val="0"/>
        <w:rPr>
          <w:rFonts w:ascii="Arial" w:hAnsi="Arial" w:cs="Arial"/>
          <w:b/>
          <w:color w:val="568278" w:themeColor="accent5" w:themeShade="BF"/>
          <w:sz w:val="32"/>
        </w:rPr>
      </w:pPr>
    </w:p>
    <w:p w14:paraId="4F72B2DA"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FAB958"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0BB807"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C6310"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63C49"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845B9D"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695CF"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E6F702"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5F0E74"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3931C9"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6F48F3"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181243"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8FF44"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C94E5"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0A9541"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DCA67"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DBD3CD"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5FD391"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50383"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5B6F5F"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9175C"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EAA49A"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BE46DB"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A52E8"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CF32F" w14:textId="77777777" w:rsidR="004B327A" w:rsidRDefault="004B327A" w:rsidP="00122EFB">
      <w:pPr>
        <w:outlineLvl w:val="0"/>
        <w:rPr>
          <w:rFonts w:ascii="Arial" w:hAnsi="Arial" w:cs="Arial"/>
          <w:bC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4F8CDE" w14:textId="44EB49D9" w:rsidR="00221E7B" w:rsidRPr="004C4B0E" w:rsidRDefault="00732292" w:rsidP="00122EFB">
      <w:pPr>
        <w:outlineLvl w:val="0"/>
        <w:rPr>
          <w:rFonts w:ascii="Century Gothic" w:hAnsi="Century Gothic"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B0E">
        <w:rPr>
          <w:rFonts w:ascii="Century Gothic" w:hAnsi="Century Gothic"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sectPr w:rsidR="00221E7B" w:rsidRPr="004C4B0E"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B886" w14:textId="77777777" w:rsidR="00D43D9A" w:rsidRDefault="00D43D9A" w:rsidP="00B01A05">
      <w:r>
        <w:separator/>
      </w:r>
    </w:p>
  </w:endnote>
  <w:endnote w:type="continuationSeparator" w:id="0">
    <w:p w14:paraId="292AD894" w14:textId="77777777" w:rsidR="00D43D9A" w:rsidRDefault="00D43D9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E436" w14:textId="77777777" w:rsidR="00D43D9A" w:rsidRDefault="00D43D9A" w:rsidP="00B01A05">
      <w:r>
        <w:separator/>
      </w:r>
    </w:p>
  </w:footnote>
  <w:footnote w:type="continuationSeparator" w:id="0">
    <w:p w14:paraId="2D4F87CC" w14:textId="77777777" w:rsidR="00D43D9A" w:rsidRDefault="00D43D9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568278" w:themeColor="accent5" w:themeShade="BF"/>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b/>
        <w:color w:val="568278" w:themeColor="accent5" w:themeShade="BF"/>
        <w:sz w:val="32"/>
      </w:rPr>
    </w:lvl>
    <w:lvl w:ilvl="3">
      <w:start w:val="1"/>
      <w:numFmt w:val="decimal"/>
      <w:lvlText w:val="%1.%2.%3.%4"/>
      <w:lvlJc w:val="left"/>
      <w:pPr>
        <w:ind w:left="3240" w:hanging="1080"/>
      </w:pPr>
      <w:rPr>
        <w:rFonts w:hint="default"/>
        <w:b/>
        <w:color w:val="568278" w:themeColor="accent5" w:themeShade="BF"/>
        <w:sz w:val="32"/>
      </w:rPr>
    </w:lvl>
    <w:lvl w:ilvl="4">
      <w:start w:val="1"/>
      <w:numFmt w:val="decimal"/>
      <w:lvlText w:val="%1.%2.%3.%4.%5"/>
      <w:lvlJc w:val="left"/>
      <w:pPr>
        <w:ind w:left="4320" w:hanging="1440"/>
      </w:pPr>
      <w:rPr>
        <w:rFonts w:hint="default"/>
        <w:b/>
        <w:color w:val="568278" w:themeColor="accent5" w:themeShade="BF"/>
        <w:sz w:val="32"/>
      </w:rPr>
    </w:lvl>
    <w:lvl w:ilvl="5">
      <w:start w:val="1"/>
      <w:numFmt w:val="decimal"/>
      <w:lvlText w:val="%1.%2.%3.%4.%5.%6"/>
      <w:lvlJc w:val="left"/>
      <w:pPr>
        <w:ind w:left="5040" w:hanging="1440"/>
      </w:pPr>
      <w:rPr>
        <w:rFonts w:hint="default"/>
        <w:b/>
        <w:color w:val="568278" w:themeColor="accent5" w:themeShade="BF"/>
        <w:sz w:val="32"/>
      </w:rPr>
    </w:lvl>
    <w:lvl w:ilvl="6">
      <w:start w:val="1"/>
      <w:numFmt w:val="decimal"/>
      <w:lvlText w:val="%1.%2.%3.%4.%5.%6.%7"/>
      <w:lvlJc w:val="left"/>
      <w:pPr>
        <w:ind w:left="6120" w:hanging="1800"/>
      </w:pPr>
      <w:rPr>
        <w:rFonts w:hint="default"/>
        <w:b/>
        <w:color w:val="568278" w:themeColor="accent5" w:themeShade="BF"/>
        <w:sz w:val="32"/>
      </w:rPr>
    </w:lvl>
    <w:lvl w:ilvl="7">
      <w:start w:val="1"/>
      <w:numFmt w:val="decimal"/>
      <w:lvlText w:val="%1.%2.%3.%4.%5.%6.%7.%8"/>
      <w:lvlJc w:val="left"/>
      <w:pPr>
        <w:ind w:left="6840" w:hanging="1800"/>
      </w:pPr>
      <w:rPr>
        <w:rFonts w:hint="default"/>
        <w:b/>
        <w:color w:val="568278" w:themeColor="accent5" w:themeShade="BF"/>
        <w:sz w:val="32"/>
      </w:rPr>
    </w:lvl>
    <w:lvl w:ilvl="8">
      <w:start w:val="1"/>
      <w:numFmt w:val="decimal"/>
      <w:lvlText w:val="%1.%2.%3.%4.%5.%6.%7.%8.%9"/>
      <w:lvlJc w:val="left"/>
      <w:pPr>
        <w:ind w:left="7920" w:hanging="2160"/>
      </w:pPr>
      <w:rPr>
        <w:rFonts w:hint="default"/>
        <w:b/>
        <w:color w:val="568278"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438837267">
    <w:abstractNumId w:val="7"/>
  </w:num>
  <w:num w:numId="2" w16cid:durableId="872690831">
    <w:abstractNumId w:val="8"/>
  </w:num>
  <w:num w:numId="3" w16cid:durableId="1467621489">
    <w:abstractNumId w:val="5"/>
  </w:num>
  <w:num w:numId="4" w16cid:durableId="322709457">
    <w:abstractNumId w:val="9"/>
  </w:num>
  <w:num w:numId="5" w16cid:durableId="868104134">
    <w:abstractNumId w:val="12"/>
  </w:num>
  <w:num w:numId="6" w16cid:durableId="818695090">
    <w:abstractNumId w:val="3"/>
  </w:num>
  <w:num w:numId="7" w16cid:durableId="477116438">
    <w:abstractNumId w:val="6"/>
  </w:num>
  <w:num w:numId="8" w16cid:durableId="1045133319">
    <w:abstractNumId w:val="2"/>
  </w:num>
  <w:num w:numId="9" w16cid:durableId="1028067113">
    <w:abstractNumId w:val="11"/>
  </w:num>
  <w:num w:numId="10" w16cid:durableId="1229800225">
    <w:abstractNumId w:val="0"/>
  </w:num>
  <w:num w:numId="11" w16cid:durableId="882056911">
    <w:abstractNumId w:val="10"/>
  </w:num>
  <w:num w:numId="12" w16cid:durableId="370033666">
    <w:abstractNumId w:val="4"/>
  </w:num>
  <w:num w:numId="13" w16cid:durableId="62253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C7"/>
    <w:rsid w:val="0000378B"/>
    <w:rsid w:val="000068A2"/>
    <w:rsid w:val="00043993"/>
    <w:rsid w:val="00044BBF"/>
    <w:rsid w:val="000564D5"/>
    <w:rsid w:val="00056F3E"/>
    <w:rsid w:val="0007196B"/>
    <w:rsid w:val="000734C7"/>
    <w:rsid w:val="00074389"/>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6761D"/>
    <w:rsid w:val="001756F3"/>
    <w:rsid w:val="001977AD"/>
    <w:rsid w:val="001B40AD"/>
    <w:rsid w:val="001C4AE1"/>
    <w:rsid w:val="001D0184"/>
    <w:rsid w:val="001D6A5C"/>
    <w:rsid w:val="001E6D66"/>
    <w:rsid w:val="001F2768"/>
    <w:rsid w:val="001F69A7"/>
    <w:rsid w:val="002050AC"/>
    <w:rsid w:val="00213767"/>
    <w:rsid w:val="002200FE"/>
    <w:rsid w:val="00221E7B"/>
    <w:rsid w:val="002306C0"/>
    <w:rsid w:val="00243542"/>
    <w:rsid w:val="00244C0D"/>
    <w:rsid w:val="002A3CCC"/>
    <w:rsid w:val="002B44C0"/>
    <w:rsid w:val="002D4552"/>
    <w:rsid w:val="00350115"/>
    <w:rsid w:val="003566B4"/>
    <w:rsid w:val="00384D6E"/>
    <w:rsid w:val="00384D8F"/>
    <w:rsid w:val="00385F26"/>
    <w:rsid w:val="003A5B09"/>
    <w:rsid w:val="003C0DBC"/>
    <w:rsid w:val="003C3A1F"/>
    <w:rsid w:val="003C7519"/>
    <w:rsid w:val="003F22FF"/>
    <w:rsid w:val="003F7C1A"/>
    <w:rsid w:val="00401C32"/>
    <w:rsid w:val="00404144"/>
    <w:rsid w:val="00413DC8"/>
    <w:rsid w:val="004159C0"/>
    <w:rsid w:val="004326B5"/>
    <w:rsid w:val="00464788"/>
    <w:rsid w:val="00492C36"/>
    <w:rsid w:val="004961C2"/>
    <w:rsid w:val="00497160"/>
    <w:rsid w:val="00497AB5"/>
    <w:rsid w:val="004B21E8"/>
    <w:rsid w:val="004B327A"/>
    <w:rsid w:val="004B6908"/>
    <w:rsid w:val="004C19F3"/>
    <w:rsid w:val="004C4B0E"/>
    <w:rsid w:val="004D53F9"/>
    <w:rsid w:val="004D5595"/>
    <w:rsid w:val="00503EBA"/>
    <w:rsid w:val="005109C3"/>
    <w:rsid w:val="00517F69"/>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5F5E"/>
    <w:rsid w:val="00666C1E"/>
    <w:rsid w:val="00673098"/>
    <w:rsid w:val="006B2078"/>
    <w:rsid w:val="006C620E"/>
    <w:rsid w:val="006C6A0C"/>
    <w:rsid w:val="006F5384"/>
    <w:rsid w:val="00702DDD"/>
    <w:rsid w:val="00716677"/>
    <w:rsid w:val="00717895"/>
    <w:rsid w:val="00732292"/>
    <w:rsid w:val="00750BF6"/>
    <w:rsid w:val="00761512"/>
    <w:rsid w:val="00762989"/>
    <w:rsid w:val="00763525"/>
    <w:rsid w:val="007772D3"/>
    <w:rsid w:val="00781CE1"/>
    <w:rsid w:val="007872BC"/>
    <w:rsid w:val="007E546D"/>
    <w:rsid w:val="007F5504"/>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B354D"/>
    <w:rsid w:val="009C2356"/>
    <w:rsid w:val="009C64A1"/>
    <w:rsid w:val="009D1EDB"/>
    <w:rsid w:val="009D6645"/>
    <w:rsid w:val="009E0257"/>
    <w:rsid w:val="009E63D7"/>
    <w:rsid w:val="009F0408"/>
    <w:rsid w:val="00A008FD"/>
    <w:rsid w:val="00A044D5"/>
    <w:rsid w:val="00A1634E"/>
    <w:rsid w:val="00A17074"/>
    <w:rsid w:val="00A40022"/>
    <w:rsid w:val="00A400B6"/>
    <w:rsid w:val="00A5039D"/>
    <w:rsid w:val="00A72289"/>
    <w:rsid w:val="00AB30F3"/>
    <w:rsid w:val="00AC1FED"/>
    <w:rsid w:val="00AE2E1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12CF8"/>
    <w:rsid w:val="00C2642F"/>
    <w:rsid w:val="00C45C77"/>
    <w:rsid w:val="00C61115"/>
    <w:rsid w:val="00C739B9"/>
    <w:rsid w:val="00C74202"/>
    <w:rsid w:val="00C77741"/>
    <w:rsid w:val="00C80620"/>
    <w:rsid w:val="00CA64DD"/>
    <w:rsid w:val="00CF53DC"/>
    <w:rsid w:val="00D20D28"/>
    <w:rsid w:val="00D404D2"/>
    <w:rsid w:val="00D43D9A"/>
    <w:rsid w:val="00D82800"/>
    <w:rsid w:val="00DB74D0"/>
    <w:rsid w:val="00DE6C8B"/>
    <w:rsid w:val="00DF00E4"/>
    <w:rsid w:val="00DF2717"/>
    <w:rsid w:val="00DF38D0"/>
    <w:rsid w:val="00DF5617"/>
    <w:rsid w:val="00E03853"/>
    <w:rsid w:val="00E26AB8"/>
    <w:rsid w:val="00E45CBA"/>
    <w:rsid w:val="00E75D3C"/>
    <w:rsid w:val="00E92AE7"/>
    <w:rsid w:val="00EB3A97"/>
    <w:rsid w:val="00EB6A86"/>
    <w:rsid w:val="00F030B9"/>
    <w:rsid w:val="00F157D7"/>
    <w:rsid w:val="00F17080"/>
    <w:rsid w:val="00F36F1D"/>
    <w:rsid w:val="00F54105"/>
    <w:rsid w:val="00F90583"/>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42F5"/>
  <w14:defaultImageDpi w14:val="32767"/>
  <w15:chartTrackingRefBased/>
  <w15:docId w15:val="{E57B6BDB-577A-2E4D-A4D5-7F16F63E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63&amp;utm_language=DE&amp;utm_source=template-word&amp;utm_medium=content&amp;utm_campaign=ic-Do+I+Need+a+DAM+System+Worksheet-word-49763-de&amp;lpa=ic+Do+I+Need+a+DAM+System+Worksheet+word+49763+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989362-D600-494F-B484-CAA95F69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502</Words>
  <Characters>2865</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9</cp:revision>
  <cp:lastPrinted>2016-11-18T18:21:00Z</cp:lastPrinted>
  <dcterms:created xsi:type="dcterms:W3CDTF">2023-06-01T19:53:00Z</dcterms:created>
  <dcterms:modified xsi:type="dcterms:W3CDTF">2023-10-18T19:42:00Z</dcterms:modified>
</cp:coreProperties>
</file>