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494E" w14:textId="214B7FAA" w:rsidR="00C805C2" w:rsidRDefault="004E4DF1" w:rsidP="00424282">
      <w:pPr>
        <w:spacing w:after="0"/>
        <w:rPr>
          <w:b/>
          <w:color w:val="808080" w:themeColor="background1" w:themeShade="80"/>
          <w:sz w:val="36"/>
        </w:rPr>
      </w:pPr>
      <w:r w:rsidRPr="004E4DF1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48685B6" wp14:editId="3D37A840">
            <wp:simplePos x="0" y="0"/>
            <wp:positionH relativeFrom="column">
              <wp:posOffset>3957320</wp:posOffset>
            </wp:positionH>
            <wp:positionV relativeFrom="paragraph">
              <wp:posOffset>-372110</wp:posOffset>
            </wp:positionV>
            <wp:extent cx="3111500" cy="387400"/>
            <wp:effectExtent l="0" t="0" r="0" b="6350"/>
            <wp:wrapNone/>
            <wp:docPr id="150077853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7853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84A">
        <w:rPr>
          <w:b/>
          <w:color w:val="808080" w:themeColor="background1" w:themeShade="80"/>
          <w:sz w:val="36"/>
        </w:rPr>
        <w:t>PLAN FINANCIERO DE NEGOCIOS</w:t>
      </w:r>
    </w:p>
    <w:p w14:paraId="4AE02CC5" w14:textId="77777777" w:rsidR="007871F5" w:rsidRPr="007871F5" w:rsidRDefault="007871F5" w:rsidP="00424282">
      <w:pPr>
        <w:spacing w:after="0"/>
        <w:rPr>
          <w:b/>
          <w:color w:val="808080" w:themeColor="background1" w:themeShade="80"/>
          <w:sz w:val="20"/>
          <w:szCs w:val="20"/>
        </w:rPr>
      </w:pPr>
    </w:p>
    <w:p w14:paraId="15226FF0" w14:textId="77777777" w:rsidR="001B18BA" w:rsidRPr="009B3F85" w:rsidRDefault="007871F5" w:rsidP="009B3F85">
      <w:pPr>
        <w:pStyle w:val="Heading1"/>
        <w:numPr>
          <w:ilvl w:val="0"/>
          <w:numId w:val="1"/>
        </w:numPr>
        <w:ind w:left="360"/>
        <w:rPr>
          <w:szCs w:val="20"/>
        </w:rPr>
      </w:pPr>
      <w:r>
        <w:t>RESUMEN FINANCIERO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55A81C30" w14:textId="77777777" w:rsidTr="007871F5">
        <w:trPr>
          <w:trHeight w:val="489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652D1304" w14:textId="77777777" w:rsidR="001B18BA" w:rsidRPr="007871F5" w:rsidRDefault="007871F5" w:rsidP="00ED330A">
            <w:pPr>
              <w:spacing w:line="276" w:lineRule="auto"/>
              <w:ind w:left="-22" w:right="130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sz w:val="20"/>
              </w:rPr>
              <w:t xml:space="preserve">Utilice esta sección para analizar los puntos clave y conclusiones de los datos financieros que proporcionará en las siguientes secciones del componente financiero de su plan de negocios. </w:t>
            </w:r>
          </w:p>
          <w:p w14:paraId="0D3F6F93" w14:textId="77777777" w:rsidR="006E584A" w:rsidRPr="000F6E6F" w:rsidRDefault="006E584A" w:rsidP="00ED330A">
            <w:pPr>
              <w:spacing w:line="276" w:lineRule="auto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D4E49B6" w14:textId="77777777" w:rsidR="001B18BA" w:rsidRDefault="001B18BA" w:rsidP="001B18BA">
      <w:pPr>
        <w:ind w:left="360"/>
      </w:pPr>
    </w:p>
    <w:p w14:paraId="2F6E90A7" w14:textId="77777777" w:rsidR="00E7173D" w:rsidRPr="007871F5" w:rsidRDefault="007871F5" w:rsidP="007871F5">
      <w:pPr>
        <w:pStyle w:val="Heading1"/>
        <w:numPr>
          <w:ilvl w:val="0"/>
          <w:numId w:val="1"/>
        </w:numPr>
        <w:ind w:left="360"/>
      </w:pPr>
      <w:r>
        <w:t>SUPOSICIONES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285BF570" w14:textId="77777777" w:rsidTr="007871F5">
        <w:trPr>
          <w:trHeight w:val="489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FB01FB9" w14:textId="77777777" w:rsidR="001B18BA" w:rsidRPr="007871F5" w:rsidRDefault="007871F5" w:rsidP="00ED330A">
            <w:pPr>
              <w:spacing w:line="276" w:lineRule="auto"/>
              <w:ind w:right="130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sz w:val="20"/>
              </w:rPr>
              <w:t>Cada proyección financiera proporcionada se basa en suposiciones. Utilice esta sección para describir las suposiciones realistas hechas para respaldar los valores que proporciona a lo largo de su plan financiero y proporcionar referencias creíbles que se puedan verificar.</w:t>
            </w:r>
          </w:p>
          <w:p w14:paraId="62BDD9DE" w14:textId="77777777" w:rsidR="00452D61" w:rsidRPr="000F6E6F" w:rsidRDefault="00452D61" w:rsidP="00ED330A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AE390B8" w14:textId="77777777" w:rsidR="007871F5" w:rsidRDefault="007871F5" w:rsidP="007871F5">
      <w:pPr>
        <w:ind w:left="360"/>
      </w:pPr>
    </w:p>
    <w:p w14:paraId="3733C42D" w14:textId="77777777" w:rsidR="007871F5" w:rsidRPr="007871F5" w:rsidRDefault="007871F5" w:rsidP="007871F5">
      <w:pPr>
        <w:pStyle w:val="Heading1"/>
        <w:numPr>
          <w:ilvl w:val="0"/>
          <w:numId w:val="1"/>
        </w:numPr>
        <w:ind w:left="360"/>
      </w:pPr>
      <w:r>
        <w:lastRenderedPageBreak/>
        <w:t>PRINCIPALES INDICADORES Y RELACIONES FINANCIEROS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7871F5" w14:paraId="5441D106" w14:textId="77777777" w:rsidTr="007871F5">
        <w:trPr>
          <w:trHeight w:val="1195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57F9CA63" w14:textId="77777777" w:rsidR="007871F5" w:rsidRDefault="007871F5" w:rsidP="00543BFF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Utilice esta sección para resaltar los indicadores financieros clave y las relaciones extraídas de sus estados financieros. Los banqueros, analistas e inversores utilizan las relaciones financieras para evaluar la salud financiera y la posición de su negocio. Algunos ejemplos incluyen:</w:t>
            </w:r>
          </w:p>
          <w:p w14:paraId="24D62237" w14:textId="77777777" w:rsidR="007871F5" w:rsidRDefault="007871F5" w:rsidP="00543BFF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  <w:p w14:paraId="45EB612F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Relaciones de operaciones</w:t>
            </w:r>
          </w:p>
          <w:p w14:paraId="71FC33AB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Relaciones de liquidez</w:t>
            </w:r>
          </w:p>
          <w:p w14:paraId="73572107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Relaciones de deuda</w:t>
            </w:r>
          </w:p>
          <w:p w14:paraId="709AF7C3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Relaciones de rentabilidad</w:t>
            </w:r>
          </w:p>
          <w:p w14:paraId="041FD52D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Capital de trabajo</w:t>
            </w:r>
          </w:p>
        </w:tc>
      </w:tr>
    </w:tbl>
    <w:p w14:paraId="7BFCBD6D" w14:textId="77777777" w:rsidR="001B18BA" w:rsidRDefault="001B18BA" w:rsidP="001B18BA">
      <w:pPr>
        <w:ind w:left="360"/>
      </w:pPr>
    </w:p>
    <w:p w14:paraId="29FBEE2B" w14:textId="77777777" w:rsidR="00F8234D" w:rsidRPr="007871F5" w:rsidRDefault="00F8234D" w:rsidP="00F8234D">
      <w:pPr>
        <w:pStyle w:val="Heading1"/>
        <w:numPr>
          <w:ilvl w:val="0"/>
          <w:numId w:val="1"/>
        </w:numPr>
        <w:ind w:left="360"/>
      </w:pPr>
      <w:r>
        <w:lastRenderedPageBreak/>
        <w:t>Análisis del punto de equilibrio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426"/>
      </w:tblGrid>
      <w:tr w:rsidR="00F8234D" w14:paraId="06855B5A" w14:textId="77777777" w:rsidTr="00543BFF">
        <w:trPr>
          <w:trHeight w:val="1195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0ECACEE" w14:textId="77777777" w:rsidR="00F8234D" w:rsidRDefault="00F8234D" w:rsidP="00F8234D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Utilice esta sección para incluir una tabla o un diagrama que proporcione información sobre la cantidad de unidades que su negocio necesita vender para cubrir sus costos y obtener ganancias.</w:t>
            </w:r>
          </w:p>
          <w:p w14:paraId="52B300F9" w14:textId="77777777" w:rsidR="00C61CBF" w:rsidRDefault="00C61CBF" w:rsidP="00F8234D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  <w:p w14:paraId="38393A7B" w14:textId="77777777" w:rsidR="00C61CBF" w:rsidRPr="00F8234D" w:rsidRDefault="00C61CBF" w:rsidP="00F8234D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C3F7B16" wp14:editId="546D94FC">
                  <wp:extent cx="6163555" cy="4065042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555" cy="406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E36EE" w14:textId="77777777" w:rsidR="00F8234D" w:rsidRPr="001B18BA" w:rsidRDefault="00F8234D" w:rsidP="00F8234D">
      <w:pPr>
        <w:ind w:left="360"/>
      </w:pPr>
    </w:p>
    <w:p w14:paraId="4D5E1AE2" w14:textId="77777777" w:rsidR="00F8234D" w:rsidRPr="001B18BA" w:rsidRDefault="00F8234D" w:rsidP="001B18BA">
      <w:pPr>
        <w:ind w:left="360"/>
      </w:pPr>
    </w:p>
    <w:p w14:paraId="2E3A2273" w14:textId="77777777" w:rsidR="005F3691" w:rsidRDefault="00F8234D" w:rsidP="00C805C2">
      <w:pPr>
        <w:pStyle w:val="Heading1"/>
        <w:numPr>
          <w:ilvl w:val="0"/>
          <w:numId w:val="1"/>
        </w:numPr>
        <w:ind w:left="360"/>
        <w:rPr>
          <w:szCs w:val="28"/>
        </w:rPr>
      </w:pPr>
      <w:r>
        <w:lastRenderedPageBreak/>
        <w:t>Estados financieros</w:t>
      </w:r>
    </w:p>
    <w:p w14:paraId="07486129" w14:textId="77777777" w:rsidR="00AD6304" w:rsidRDefault="00FE15B7" w:rsidP="00E62E7D">
      <w:pPr>
        <w:pStyle w:val="Heading2"/>
        <w:numPr>
          <w:ilvl w:val="1"/>
          <w:numId w:val="1"/>
        </w:numPr>
        <w:ind w:left="900" w:hanging="540"/>
      </w:pPr>
      <w:r>
        <w:t xml:space="preserve">DECLARACIÓN PRO FORMA DE PÉRDIDAS Y GANANCIAS 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A92BEF" w14:paraId="4ADDA279" w14:textId="77777777" w:rsidTr="00A92BEF">
        <w:trPr>
          <w:trHeight w:val="1152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7EC40B07" w14:textId="77777777" w:rsidR="00A92BEF" w:rsidRPr="00FE15B7" w:rsidRDefault="00FE15B7" w:rsidP="00ED330A">
            <w:pPr>
              <w:spacing w:line="276" w:lineRule="auto"/>
              <w:rPr>
                <w:sz w:val="20"/>
                <w:szCs w:val="21"/>
              </w:rPr>
            </w:pPr>
            <w:r>
              <w:rPr>
                <w:sz w:val="20"/>
              </w:rPr>
              <w:t>Utilice esta sección para proporcionar una declaración de pérdidas y ganancias proforma, también conocida como estado de resultados proyectado, que detalle las ventas, el costo de las ventas, la rentabilidad y otra información financiera vital a las partes interesadas.</w:t>
            </w:r>
          </w:p>
          <w:p w14:paraId="41E80108" w14:textId="77777777" w:rsidR="00A92BEF" w:rsidRPr="00FE15B7" w:rsidRDefault="00A92BEF" w:rsidP="00ED330A">
            <w:pPr>
              <w:spacing w:line="276" w:lineRule="auto"/>
              <w:rPr>
                <w:sz w:val="20"/>
                <w:szCs w:val="21"/>
              </w:rPr>
            </w:pPr>
          </w:p>
          <w:p w14:paraId="7C7C628C" w14:textId="77777777" w:rsidR="00A92BEF" w:rsidRPr="00FE15B7" w:rsidRDefault="00C61CBF" w:rsidP="00ED330A">
            <w:pPr>
              <w:spacing w:line="276" w:lineRule="auto"/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w:drawing>
                <wp:inline distT="0" distB="0" distL="0" distR="0" wp14:anchorId="08598818" wp14:editId="3E789964">
                  <wp:extent cx="5923978" cy="4462818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9279" cy="4489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EE156" w14:textId="77777777" w:rsidR="00A92BEF" w:rsidRPr="001B18BA" w:rsidRDefault="00A92BEF" w:rsidP="00A92BEF">
      <w:pPr>
        <w:ind w:left="360"/>
      </w:pPr>
    </w:p>
    <w:p w14:paraId="570770DD" w14:textId="77777777" w:rsidR="00A92BEF" w:rsidRPr="00E62E7D" w:rsidRDefault="00A92BEF" w:rsidP="00E62E7D">
      <w:pPr>
        <w:sectPr w:rsidR="00A92BEF" w:rsidRPr="00E62E7D" w:rsidSect="007871F5">
          <w:footerReference w:type="default" r:id="rId12"/>
          <w:footerReference w:type="first" r:id="rId13"/>
          <w:pgSz w:w="12240" w:h="15840"/>
          <w:pgMar w:top="706" w:right="720" w:bottom="360" w:left="1008" w:header="490" w:footer="720" w:gutter="0"/>
          <w:cols w:space="720"/>
          <w:titlePg/>
          <w:docGrid w:linePitch="360"/>
        </w:sectPr>
      </w:pPr>
    </w:p>
    <w:p w14:paraId="5381B935" w14:textId="77777777" w:rsidR="00ED330A" w:rsidRDefault="009D1694" w:rsidP="009D1694">
      <w:pPr>
        <w:pStyle w:val="Heading2"/>
        <w:numPr>
          <w:ilvl w:val="1"/>
          <w:numId w:val="1"/>
        </w:numPr>
        <w:ind w:left="900" w:hanging="540"/>
      </w:pPr>
      <w:r>
        <w:lastRenderedPageBreak/>
        <w:t>ESTADO DE FLUJO DE CAJA PRO FORMA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10142"/>
      </w:tblGrid>
      <w:tr w:rsidR="00ED330A" w14:paraId="731340F3" w14:textId="77777777" w:rsidTr="00A30894">
        <w:trPr>
          <w:trHeight w:val="1195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2AB07D0" w14:textId="77777777" w:rsidR="00ED330A" w:rsidRDefault="009D1694" w:rsidP="009D1694">
            <w:pPr>
              <w:spacing w:line="276" w:lineRule="auto"/>
              <w:rPr>
                <w:sz w:val="20"/>
                <w:szCs w:val="21"/>
              </w:rPr>
            </w:pPr>
            <w:r>
              <w:rPr>
                <w:sz w:val="20"/>
              </w:rPr>
              <w:t xml:space="preserve">Utilice esta sección para proporcionar un estado de cuenta de flujo de caja que proporcione detalles en torno a las entradas y salidas de efectivo proyectadas que su negocio genera a partir de las actividades operativas, financieras e de inversión durante un período de tiempo específico. </w:t>
            </w:r>
          </w:p>
          <w:p w14:paraId="66577D11" w14:textId="77777777" w:rsidR="00C61CBF" w:rsidRDefault="00C61CBF" w:rsidP="009D1694">
            <w:pPr>
              <w:spacing w:line="276" w:lineRule="auto"/>
              <w:rPr>
                <w:sz w:val="20"/>
                <w:szCs w:val="21"/>
              </w:rPr>
            </w:pPr>
          </w:p>
          <w:p w14:paraId="4565F275" w14:textId="5B5496D4" w:rsidR="00ED330A" w:rsidRPr="000F6E6F" w:rsidRDefault="003C32C4" w:rsidP="002A78D2">
            <w:r w:rsidRPr="003C32C4">
              <w:rPr>
                <w:noProof/>
              </w:rPr>
              <w:drawing>
                <wp:inline distT="0" distB="0" distL="0" distR="0" wp14:anchorId="572B3103" wp14:editId="1C381907">
                  <wp:extent cx="6116350" cy="49002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93" cy="49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FB14C" w14:textId="77777777" w:rsidR="00ED330A" w:rsidRPr="001B18BA" w:rsidRDefault="00ED330A" w:rsidP="00ED330A">
      <w:pPr>
        <w:ind w:left="360"/>
      </w:pPr>
    </w:p>
    <w:p w14:paraId="23319697" w14:textId="77777777" w:rsidR="00ED330A" w:rsidRPr="002731D3" w:rsidRDefault="00ED330A" w:rsidP="00ED330A">
      <w:pPr>
        <w:spacing w:after="0"/>
      </w:pPr>
    </w:p>
    <w:p w14:paraId="406ADA80" w14:textId="77777777" w:rsidR="0099785D" w:rsidRPr="00A30894" w:rsidRDefault="00A30894" w:rsidP="00A30894">
      <w:pPr>
        <w:pStyle w:val="Heading3"/>
        <w:numPr>
          <w:ilvl w:val="1"/>
          <w:numId w:val="1"/>
        </w:numPr>
        <w:ind w:left="1080"/>
        <w:rPr>
          <w:sz w:val="24"/>
          <w:szCs w:val="28"/>
        </w:rPr>
      </w:pPr>
      <w:r>
        <w:rPr>
          <w:sz w:val="24"/>
        </w:rPr>
        <w:lastRenderedPageBreak/>
        <w:t>BALANCE GENERAL PRO FORMA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D330A" w14:paraId="71C5EC4F" w14:textId="77777777" w:rsidTr="00214FE7">
        <w:trPr>
          <w:trHeight w:val="1152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5E4D2A74" w14:textId="77777777" w:rsidR="00ED330A" w:rsidRDefault="00A30894" w:rsidP="00A30894">
            <w:pPr>
              <w:spacing w:line="276" w:lineRule="auto"/>
              <w:rPr>
                <w:sz w:val="20"/>
                <w:szCs w:val="21"/>
              </w:rPr>
            </w:pPr>
            <w:r>
              <w:rPr>
                <w:sz w:val="20"/>
              </w:rPr>
              <w:t>Utilice esta sección para agregar un estado de balance proyectado que proporcione detalles sobre cómo su negocio planea administrar los activos, incluidos los créditos por cobrar y el inventario.</w:t>
            </w:r>
          </w:p>
          <w:p w14:paraId="516288B2" w14:textId="77777777" w:rsidR="00025EEE" w:rsidRDefault="00025EEE" w:rsidP="00A30894">
            <w:pPr>
              <w:spacing w:line="276" w:lineRule="auto"/>
              <w:rPr>
                <w:sz w:val="20"/>
                <w:szCs w:val="21"/>
              </w:rPr>
            </w:pPr>
          </w:p>
          <w:p w14:paraId="4C22E55D" w14:textId="77777777" w:rsidR="00025EEE" w:rsidRPr="00A30894" w:rsidRDefault="00C61CBF" w:rsidP="00A30894">
            <w:pPr>
              <w:spacing w:line="276" w:lineRule="auto"/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w:drawing>
                <wp:inline distT="0" distB="0" distL="0" distR="0" wp14:anchorId="451BBB16" wp14:editId="2E00B1FB">
                  <wp:extent cx="5957458" cy="4523688"/>
                  <wp:effectExtent l="0" t="0" r="571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458" cy="452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7967F" w14:textId="77777777" w:rsidR="00ED330A" w:rsidRDefault="00ED330A" w:rsidP="00ED330A">
      <w:pPr>
        <w:spacing w:after="0"/>
      </w:pPr>
    </w:p>
    <w:p w14:paraId="2B257375" w14:textId="77777777" w:rsidR="00ED330A" w:rsidRPr="00ED330A" w:rsidRDefault="00ED330A" w:rsidP="00ED330A"/>
    <w:p w14:paraId="56CB29DE" w14:textId="77777777" w:rsidR="0029626D" w:rsidRDefault="0029626D" w:rsidP="0029626D">
      <w:pPr>
        <w:spacing w:after="0"/>
        <w:ind w:left="360"/>
        <w:sectPr w:rsidR="0029626D" w:rsidSect="00C61CBF">
          <w:pgSz w:w="12240" w:h="15840"/>
          <w:pgMar w:top="670" w:right="720" w:bottom="360" w:left="1008" w:header="490" w:footer="720" w:gutter="0"/>
          <w:cols w:space="720"/>
          <w:titlePg/>
          <w:docGrid w:linePitch="360"/>
        </w:sectPr>
      </w:pPr>
    </w:p>
    <w:p w14:paraId="4B1205BC" w14:textId="77777777" w:rsidR="004F536F" w:rsidRDefault="004F536F" w:rsidP="002731D3">
      <w:pPr>
        <w:spacing w:after="0"/>
      </w:pPr>
    </w:p>
    <w:p w14:paraId="0D72E035" w14:textId="77777777" w:rsidR="006A0235" w:rsidRPr="00491059" w:rsidRDefault="006A0235" w:rsidP="00A64F9A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7BCD53F4" w14:textId="77777777" w:rsidTr="006A0235">
        <w:trPr>
          <w:trHeight w:val="3002"/>
        </w:trPr>
        <w:tc>
          <w:tcPr>
            <w:tcW w:w="9662" w:type="dxa"/>
          </w:tcPr>
          <w:p w14:paraId="0B0FFBBE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7F395B1F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RENUNCIA</w:t>
            </w:r>
          </w:p>
          <w:p w14:paraId="5669AFD1" w14:textId="77777777" w:rsidR="00A64F9A" w:rsidRPr="00A64F9A" w:rsidRDefault="00A64F9A" w:rsidP="00916890">
            <w:pPr>
              <w:rPr>
                <w:sz w:val="20"/>
              </w:rPr>
            </w:pPr>
          </w:p>
          <w:p w14:paraId="2F8AD2FF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F1AB73F" w14:textId="77777777" w:rsidR="00A64F9A" w:rsidRPr="00C805C2" w:rsidRDefault="00A64F9A" w:rsidP="00C805C2">
      <w:pPr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F1A0" w14:textId="77777777" w:rsidR="005E3CAD" w:rsidRDefault="005E3CAD" w:rsidP="00480F66">
      <w:pPr>
        <w:spacing w:after="0"/>
      </w:pPr>
      <w:r>
        <w:separator/>
      </w:r>
    </w:p>
  </w:endnote>
  <w:endnote w:type="continuationSeparator" w:id="0">
    <w:p w14:paraId="0D207E84" w14:textId="77777777" w:rsidR="005E3CAD" w:rsidRDefault="005E3CAD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C730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Página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2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D9E4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>
      <w:rPr>
        <w:sz w:val="20"/>
      </w:rPr>
      <w:t xml:space="preserve">Página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>
      <w:rPr>
        <w:sz w:val="20"/>
      </w:rPr>
      <w:t>1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84C4" w14:textId="77777777" w:rsidR="005E3CAD" w:rsidRDefault="005E3CAD" w:rsidP="00480F66">
      <w:pPr>
        <w:spacing w:after="0"/>
      </w:pPr>
      <w:r>
        <w:separator/>
      </w:r>
    </w:p>
  </w:footnote>
  <w:footnote w:type="continuationSeparator" w:id="0">
    <w:p w14:paraId="33FD1417" w14:textId="77777777" w:rsidR="005E3CAD" w:rsidRDefault="005E3CAD" w:rsidP="00480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B2283D"/>
    <w:multiLevelType w:val="hybridMultilevel"/>
    <w:tmpl w:val="E1063B6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6505B21"/>
    <w:multiLevelType w:val="multilevel"/>
    <w:tmpl w:val="FF481D5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41911320">
    <w:abstractNumId w:val="4"/>
  </w:num>
  <w:num w:numId="2" w16cid:durableId="1107382697">
    <w:abstractNumId w:val="2"/>
  </w:num>
  <w:num w:numId="3" w16cid:durableId="574323569">
    <w:abstractNumId w:val="3"/>
  </w:num>
  <w:num w:numId="4" w16cid:durableId="1753695826">
    <w:abstractNumId w:val="5"/>
  </w:num>
  <w:num w:numId="5" w16cid:durableId="944767599">
    <w:abstractNumId w:val="0"/>
  </w:num>
  <w:num w:numId="6" w16cid:durableId="166686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723B50"/>
    <w:rsid w:val="000124C0"/>
    <w:rsid w:val="000139B3"/>
    <w:rsid w:val="00013EDA"/>
    <w:rsid w:val="00025EEE"/>
    <w:rsid w:val="00043B56"/>
    <w:rsid w:val="0004771F"/>
    <w:rsid w:val="00055493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50EF4"/>
    <w:rsid w:val="002731D3"/>
    <w:rsid w:val="00274428"/>
    <w:rsid w:val="0027725D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4F3D"/>
    <w:rsid w:val="0034680B"/>
    <w:rsid w:val="00383364"/>
    <w:rsid w:val="00397DBE"/>
    <w:rsid w:val="003B08BB"/>
    <w:rsid w:val="003B37F1"/>
    <w:rsid w:val="003B7DD5"/>
    <w:rsid w:val="003C32C4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4038"/>
    <w:rsid w:val="0049757A"/>
    <w:rsid w:val="004C5D63"/>
    <w:rsid w:val="004C6C31"/>
    <w:rsid w:val="004E4DF1"/>
    <w:rsid w:val="004F428F"/>
    <w:rsid w:val="004F536F"/>
    <w:rsid w:val="00517CA8"/>
    <w:rsid w:val="005209E2"/>
    <w:rsid w:val="0053041A"/>
    <w:rsid w:val="005334A1"/>
    <w:rsid w:val="00541C9F"/>
    <w:rsid w:val="00541D2D"/>
    <w:rsid w:val="00563D5D"/>
    <w:rsid w:val="00570608"/>
    <w:rsid w:val="0058391B"/>
    <w:rsid w:val="005D0142"/>
    <w:rsid w:val="005E3CAD"/>
    <w:rsid w:val="005F3691"/>
    <w:rsid w:val="005F4543"/>
    <w:rsid w:val="005F6418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E584A"/>
    <w:rsid w:val="006F1492"/>
    <w:rsid w:val="006F5BA2"/>
    <w:rsid w:val="00700F83"/>
    <w:rsid w:val="00707252"/>
    <w:rsid w:val="00722999"/>
    <w:rsid w:val="00722C8E"/>
    <w:rsid w:val="00722E71"/>
    <w:rsid w:val="00723B50"/>
    <w:rsid w:val="00744401"/>
    <w:rsid w:val="00756CC3"/>
    <w:rsid w:val="00770091"/>
    <w:rsid w:val="0077063E"/>
    <w:rsid w:val="00772B25"/>
    <w:rsid w:val="00773199"/>
    <w:rsid w:val="007871F5"/>
    <w:rsid w:val="007A03C5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54E82"/>
    <w:rsid w:val="00864BED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0C15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D1694"/>
    <w:rsid w:val="009E4124"/>
    <w:rsid w:val="009F19C0"/>
    <w:rsid w:val="009F740D"/>
    <w:rsid w:val="00A11A26"/>
    <w:rsid w:val="00A122C8"/>
    <w:rsid w:val="00A15E56"/>
    <w:rsid w:val="00A30894"/>
    <w:rsid w:val="00A54153"/>
    <w:rsid w:val="00A57082"/>
    <w:rsid w:val="00A64F9A"/>
    <w:rsid w:val="00A6517C"/>
    <w:rsid w:val="00A72DB9"/>
    <w:rsid w:val="00A81B1E"/>
    <w:rsid w:val="00A87F35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62C98"/>
    <w:rsid w:val="00B730AE"/>
    <w:rsid w:val="00B84C2A"/>
    <w:rsid w:val="00B954B2"/>
    <w:rsid w:val="00BD0B57"/>
    <w:rsid w:val="00BE210B"/>
    <w:rsid w:val="00BE75A6"/>
    <w:rsid w:val="00BF08D2"/>
    <w:rsid w:val="00BF39E1"/>
    <w:rsid w:val="00C1073A"/>
    <w:rsid w:val="00C24B15"/>
    <w:rsid w:val="00C41E1D"/>
    <w:rsid w:val="00C454ED"/>
    <w:rsid w:val="00C4718F"/>
    <w:rsid w:val="00C54EC5"/>
    <w:rsid w:val="00C61CB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330A"/>
    <w:rsid w:val="00F05F3A"/>
    <w:rsid w:val="00F21222"/>
    <w:rsid w:val="00F27C67"/>
    <w:rsid w:val="00F303EB"/>
    <w:rsid w:val="00F31A79"/>
    <w:rsid w:val="00F4066E"/>
    <w:rsid w:val="00F46CF3"/>
    <w:rsid w:val="00F5263A"/>
    <w:rsid w:val="00F74321"/>
    <w:rsid w:val="00F8234D"/>
    <w:rsid w:val="00F841E3"/>
    <w:rsid w:val="00FA7A23"/>
    <w:rsid w:val="00FC684E"/>
    <w:rsid w:val="00FD5E86"/>
    <w:rsid w:val="00FD76BD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E18B"/>
  <w15:docId w15:val="{0BC23B33-8B8D-7B4C-9382-EE26EA4E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64&amp;utm_language=ES&amp;utm_source=template-word&amp;utm_medium=content&amp;utm_campaign=ic-Financial+Plan-word-27864-es&amp;lpa=ic+Financial+Plan+word+27864+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735C-0F28-46E7-9B16-5C01A0B0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7</cp:revision>
  <cp:lastPrinted>2020-04-01T21:02:00Z</cp:lastPrinted>
  <dcterms:created xsi:type="dcterms:W3CDTF">2023-07-07T20:04:00Z</dcterms:created>
  <dcterms:modified xsi:type="dcterms:W3CDTF">2023-12-19T23:47:00Z</dcterms:modified>
</cp:coreProperties>
</file>