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7FC0EC09" w:rsidR="003D4E33" w:rsidRPr="00B34808" w:rsidRDefault="00647218" w:rsidP="003D4E33">
      <w:pPr>
        <w:spacing w:after="0" w:line="240" w:lineRule="auto"/>
        <w:rPr>
          <w:rFonts w:cs="Arial"/>
          <w:b/>
          <w:color w:val="595959" w:themeColor="text1" w:themeTint="A6"/>
          <w:sz w:val="38"/>
          <w:szCs w:val="38"/>
        </w:rPr>
      </w:pPr>
      <w:bookmarkStart w:id="0" w:name="_Hlk536359931"/>
      <w:r w:rsidRPr="00647218">
        <w:rPr>
          <w:b/>
          <w:color w:val="595959" w:themeColor="text1" w:themeTint="A6"/>
          <w:sz w:val="38"/>
        </w:rPr>
        <w:drawing>
          <wp:anchor distT="0" distB="0" distL="114300" distR="114300" simplePos="0" relativeHeight="251658240" behindDoc="0" locked="0" layoutInCell="1" allowOverlap="1" wp14:anchorId="47A6ED5D" wp14:editId="07DDE26C">
            <wp:simplePos x="0" y="0"/>
            <wp:positionH relativeFrom="column">
              <wp:posOffset>4747260</wp:posOffset>
            </wp:positionH>
            <wp:positionV relativeFrom="paragraph">
              <wp:posOffset>-279400</wp:posOffset>
            </wp:positionV>
            <wp:extent cx="2692400" cy="304909"/>
            <wp:effectExtent l="0" t="0" r="0" b="0"/>
            <wp:wrapNone/>
            <wp:docPr id="1471090698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90698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0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A6">
        <w:rPr>
          <w:b/>
          <w:color w:val="595959" w:themeColor="text1" w:themeTint="A6"/>
          <w:sz w:val="38"/>
        </w:rPr>
        <w:t>PIANO D'AZIONE CORRETTIVO DI 30 GIORNI</w:t>
      </w:r>
    </w:p>
    <w:p w14:paraId="010D2513" w14:textId="40516211" w:rsidR="001760C1" w:rsidRDefault="001760C1" w:rsidP="003D4E33">
      <w:pPr>
        <w:spacing w:after="0" w:line="240" w:lineRule="auto"/>
        <w:rPr>
          <w:szCs w:val="20"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846"/>
        <w:gridCol w:w="4678"/>
        <w:gridCol w:w="850"/>
        <w:gridCol w:w="2126"/>
        <w:gridCol w:w="2694"/>
      </w:tblGrid>
      <w:tr w:rsidR="00666EA6" w:rsidRPr="00666EA6" w14:paraId="4B1B41BE" w14:textId="77777777" w:rsidTr="000A0BBB">
        <w:trPr>
          <w:trHeight w:val="440"/>
        </w:trPr>
        <w:tc>
          <w:tcPr>
            <w:tcW w:w="8500" w:type="dxa"/>
            <w:gridSpan w:val="4"/>
            <w:tcBorders>
              <w:top w:val="single" w:sz="36" w:space="0" w:color="BFBFBF" w:themeColor="background1" w:themeShade="BF"/>
              <w:left w:val="single" w:sz="4" w:space="0" w:color="BFBFBF"/>
              <w:right w:val="nil"/>
            </w:tcBorders>
            <w:shd w:val="clear" w:color="000000" w:fill="E3E3E3"/>
            <w:noWrap/>
            <w:vAlign w:val="bottom"/>
            <w:hideMark/>
          </w:tcPr>
          <w:p w14:paraId="223350CA" w14:textId="01A706EA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OBIETTIVO</w:t>
            </w:r>
            <w:r w:rsidRPr="00666EA6">
              <w:rPr>
                <w:color w:val="000000"/>
                <w:sz w:val="18"/>
                <w:szCs w:val="18"/>
              </w:rPr>
              <w:t xml:space="preserve"> </w:t>
            </w:r>
            <w:r w:rsidRPr="00B34808">
              <w:rPr>
                <w:color w:val="000000"/>
                <w:szCs w:val="20"/>
              </w:rPr>
              <w:t xml:space="preserve"> Il risultato ideale del problema individuato.</w:t>
            </w:r>
          </w:p>
        </w:tc>
        <w:tc>
          <w:tcPr>
            <w:tcW w:w="2694" w:type="dxa"/>
            <w:vMerge w:val="restart"/>
            <w:tcBorders>
              <w:top w:val="single" w:sz="36" w:space="0" w:color="BFBFBF" w:themeColor="background1" w:themeShade="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25AF2495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1</w:t>
            </w:r>
          </w:p>
        </w:tc>
      </w:tr>
      <w:tr w:rsidR="00666EA6" w:rsidRPr="00666EA6" w14:paraId="0EC254FD" w14:textId="77777777" w:rsidTr="000A0BBB">
        <w:trPr>
          <w:trHeight w:val="2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3E3E3"/>
            <w:noWrap/>
            <w:hideMark/>
          </w:tcPr>
          <w:p w14:paraId="6FB5F927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2694" w:type="dxa"/>
            <w:vMerge/>
            <w:tcBorders>
              <w:top w:val="single" w:sz="12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332432EC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666EA6" w14:paraId="3BF432A9" w14:textId="77777777" w:rsidTr="000A0BBB">
        <w:trPr>
          <w:trHeight w:val="1296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0432BCD" w14:textId="07AD34E9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68C655CF" w14:textId="77777777" w:rsidTr="000A0BBB">
        <w:trPr>
          <w:trHeight w:val="44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48596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AZIONI</w:t>
            </w:r>
            <w:r w:rsidRPr="00666EA6">
              <w:rPr>
                <w:color w:val="000000"/>
                <w:sz w:val="28"/>
                <w:szCs w:val="28"/>
              </w:rPr>
              <w:t xml:space="preserve"> </w:t>
            </w:r>
            <w:r w:rsidRPr="00666EA6">
              <w:rPr>
                <w:color w:val="000000"/>
                <w:sz w:val="18"/>
                <w:szCs w:val="18"/>
              </w:rPr>
              <w:t xml:space="preserve"> </w:t>
            </w:r>
            <w:r w:rsidRPr="00B34808">
              <w:rPr>
                <w:color w:val="000000"/>
                <w:szCs w:val="20"/>
              </w:rPr>
              <w:t xml:space="preserve"> Le operazioni richieste per raggiungere l'obiettivo.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4C9AC6B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2</w:t>
            </w:r>
          </w:p>
        </w:tc>
      </w:tr>
      <w:tr w:rsidR="00666EA6" w:rsidRPr="00666EA6" w14:paraId="74C25BD6" w14:textId="77777777" w:rsidTr="000A0BBB">
        <w:trPr>
          <w:trHeight w:val="12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2F2F2"/>
            <w:noWrap/>
          </w:tcPr>
          <w:p w14:paraId="1BD6E5A8" w14:textId="0147FB4C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2694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E351063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666EA6" w14:paraId="37917040" w14:textId="77777777" w:rsidTr="000A0BBB">
        <w:trPr>
          <w:trHeight w:val="1296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F4A1195" w14:textId="46FB9B40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3E26BC08" w14:textId="77777777" w:rsidTr="000A0BBB">
        <w:trPr>
          <w:trHeight w:val="44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7F9FB"/>
            <w:noWrap/>
            <w:vAlign w:val="bottom"/>
            <w:hideMark/>
          </w:tcPr>
          <w:p w14:paraId="618C090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RISORSE</w:t>
            </w:r>
            <w:r w:rsidRPr="00666EA6">
              <w:rPr>
                <w:color w:val="000000"/>
                <w:sz w:val="28"/>
                <w:szCs w:val="28"/>
              </w:rPr>
              <w:t xml:space="preserve"> </w:t>
            </w:r>
            <w:r w:rsidRPr="00666EA6">
              <w:rPr>
                <w:color w:val="000000"/>
                <w:sz w:val="18"/>
                <w:szCs w:val="18"/>
              </w:rPr>
              <w:t xml:space="preserve"> </w:t>
            </w:r>
            <w:r w:rsidRPr="00B34808">
              <w:rPr>
                <w:color w:val="000000"/>
                <w:szCs w:val="20"/>
              </w:rPr>
              <w:t xml:space="preserve"> Tutto il materiale necessario che può aiutare a raggiungere l'obiettivo.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4438A8A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3</w:t>
            </w:r>
          </w:p>
        </w:tc>
      </w:tr>
      <w:tr w:rsidR="00666EA6" w:rsidRPr="00666EA6" w14:paraId="20CB967B" w14:textId="77777777" w:rsidTr="000A0BBB">
        <w:trPr>
          <w:trHeight w:val="12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7F9FB"/>
            <w:noWrap/>
            <w:hideMark/>
          </w:tcPr>
          <w:p w14:paraId="6F0847F5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2694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2BBD860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1109FCC3" w14:textId="77777777" w:rsidTr="000A0BBB">
        <w:trPr>
          <w:trHeight w:val="1296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D58C1A7" w14:textId="1E86A34F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62979D1C" w14:textId="77777777" w:rsidTr="000A0BBB">
        <w:trPr>
          <w:trHeight w:val="44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bottom"/>
            <w:hideMark/>
          </w:tcPr>
          <w:p w14:paraId="47327731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PROGRAMMA</w:t>
            </w:r>
            <w:r w:rsidRPr="00666EA6">
              <w:rPr>
                <w:color w:val="000000"/>
                <w:sz w:val="18"/>
                <w:szCs w:val="18"/>
              </w:rPr>
              <w:t xml:space="preserve"> </w:t>
            </w:r>
            <w:r w:rsidRPr="00B34808">
              <w:rPr>
                <w:color w:val="000000"/>
                <w:szCs w:val="20"/>
              </w:rPr>
              <w:t xml:space="preserve"> Le attività di verifica con il dipendente.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76136F09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4</w:t>
            </w:r>
          </w:p>
        </w:tc>
      </w:tr>
      <w:tr w:rsidR="00666EA6" w:rsidRPr="00666EA6" w14:paraId="4E0DBC54" w14:textId="77777777" w:rsidTr="000A0BBB">
        <w:trPr>
          <w:trHeight w:val="12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AEEF3"/>
            <w:noWrap/>
            <w:hideMark/>
          </w:tcPr>
          <w:p w14:paraId="6D732A4A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2694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762A4108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0DBADAC8" w14:textId="77777777" w:rsidTr="000A0BBB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FFEB60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9B4B97" w14:textId="393A9A1F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5AFE0A9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4A7016" w14:textId="1D4F5982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5E7F9705" w14:textId="77777777" w:rsidTr="000A0BBB">
        <w:trPr>
          <w:trHeight w:val="936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67D584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76FEE6" w14:textId="1837784C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1D7E2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47D1AF2" w14:textId="082981AF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2BF3209B" w14:textId="77777777" w:rsidTr="000A0BBB">
        <w:trPr>
          <w:trHeight w:val="936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FD1843D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CB07CF" w14:textId="230EB7B4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EF7360A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E0ED0F" w14:textId="3B60C58E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11DB1732" w14:textId="77777777" w:rsidTr="000A0BBB">
        <w:trPr>
          <w:trHeight w:val="44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D6DCE4"/>
            <w:noWrap/>
            <w:vAlign w:val="bottom"/>
            <w:hideMark/>
          </w:tcPr>
          <w:p w14:paraId="2936B11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RISULTATO</w:t>
            </w:r>
            <w:r w:rsidRPr="00666EA6">
              <w:rPr>
                <w:color w:val="000000"/>
                <w:sz w:val="18"/>
                <w:szCs w:val="18"/>
              </w:rPr>
              <w:t xml:space="preserve"> </w:t>
            </w:r>
            <w:r w:rsidRPr="00B34808">
              <w:rPr>
                <w:color w:val="000000"/>
                <w:szCs w:val="20"/>
              </w:rPr>
              <w:t xml:space="preserve"> Il risultato finale.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2340CC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5</w:t>
            </w:r>
          </w:p>
        </w:tc>
      </w:tr>
      <w:tr w:rsidR="00666EA6" w:rsidRPr="00666EA6" w14:paraId="30BFED06" w14:textId="77777777" w:rsidTr="000A0BBB">
        <w:trPr>
          <w:trHeight w:val="120"/>
        </w:trPr>
        <w:tc>
          <w:tcPr>
            <w:tcW w:w="850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D6DCE4"/>
            <w:noWrap/>
            <w:hideMark/>
          </w:tcPr>
          <w:p w14:paraId="1D159808" w14:textId="77777777" w:rsidR="00666EA6" w:rsidRPr="00666EA6" w:rsidRDefault="00666EA6" w:rsidP="00666EA6">
            <w:pPr>
              <w:spacing w:after="0" w:line="240" w:lineRule="auto"/>
              <w:ind w:firstLineChars="100" w:firstLine="110"/>
              <w:rPr>
                <w:rFonts w:eastAsia="Times New Roman" w:cs="Calibri"/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</w:rPr>
              <w:t> </w:t>
            </w:r>
          </w:p>
        </w:tc>
        <w:tc>
          <w:tcPr>
            <w:tcW w:w="2694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60762D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4081FCAD" w14:textId="77777777" w:rsidTr="000A0BBB">
        <w:trPr>
          <w:trHeight w:val="1296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F4B9A0" w14:textId="59BF0AA8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0003E6DB" w14:textId="77777777" w:rsidR="001760C1" w:rsidRDefault="001760C1" w:rsidP="00666EA6">
      <w:pPr>
        <w:spacing w:after="0"/>
        <w:rPr>
          <w:szCs w:val="20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700"/>
        <w:gridCol w:w="3100"/>
        <w:gridCol w:w="1780"/>
        <w:gridCol w:w="700"/>
        <w:gridCol w:w="1900"/>
        <w:gridCol w:w="3019"/>
      </w:tblGrid>
      <w:tr w:rsidR="00666EA6" w:rsidRPr="00666EA6" w14:paraId="74B6B00B" w14:textId="77777777" w:rsidTr="00C80843">
        <w:trPr>
          <w:trHeight w:val="288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C2C7B3B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NOME DEL RESPONSABILE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1806DD7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70277B2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666EA6" w:rsidRPr="00666EA6" w14:paraId="46C7EDFE" w14:textId="77777777" w:rsidTr="00C80843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F8C8D22" w14:textId="4ACDA0F1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0F23FF" w14:textId="7E923A25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1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5E4D4E3" w14:textId="29495D6F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405A072D" w14:textId="77777777" w:rsidTr="00C80843">
        <w:trPr>
          <w:trHeight w:val="1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07D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591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76D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8FD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EE8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EEA2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666EA6" w:rsidRPr="00666EA6" w14:paraId="2FA2E5EB" w14:textId="77777777" w:rsidTr="00C80843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58D232D8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NOME DEL DIPENDENTE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2F57F1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F1910B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666EA6" w:rsidRPr="00666EA6" w14:paraId="0F215D7A" w14:textId="77777777" w:rsidTr="00C80843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75B2D15" w14:textId="15E26500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DD47C3" w14:textId="3D1CD349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1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716C21C" w14:textId="65A66FD3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293BD0">
          <w:headerReference w:type="default" r:id="rId10"/>
          <w:pgSz w:w="12240" w:h="15840"/>
          <w:pgMar w:top="540" w:right="576" w:bottom="720" w:left="504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293BD0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317C" w14:textId="77777777" w:rsidR="00293BD0" w:rsidRDefault="00293BD0" w:rsidP="00480F66">
      <w:pPr>
        <w:spacing w:after="0" w:line="240" w:lineRule="auto"/>
      </w:pPr>
      <w:r>
        <w:separator/>
      </w:r>
    </w:p>
  </w:endnote>
  <w:endnote w:type="continuationSeparator" w:id="0">
    <w:p w14:paraId="16704EA8" w14:textId="77777777" w:rsidR="00293BD0" w:rsidRDefault="00293BD0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568F" w14:textId="77777777" w:rsidR="00293BD0" w:rsidRDefault="00293BD0" w:rsidP="00480F66">
      <w:pPr>
        <w:spacing w:after="0" w:line="240" w:lineRule="auto"/>
      </w:pPr>
      <w:r>
        <w:separator/>
      </w:r>
    </w:p>
  </w:footnote>
  <w:footnote w:type="continuationSeparator" w:id="0">
    <w:p w14:paraId="4A44F826" w14:textId="77777777" w:rsidR="00293BD0" w:rsidRDefault="00293BD0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A0BBB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40F6"/>
    <w:rsid w:val="00216947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3BD0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A4A87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218"/>
    <w:rsid w:val="00647EEB"/>
    <w:rsid w:val="00652ED3"/>
    <w:rsid w:val="0065656A"/>
    <w:rsid w:val="00666EA6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D31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3C42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519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D2D58"/>
    <w:rsid w:val="00AF0690"/>
    <w:rsid w:val="00B06F48"/>
    <w:rsid w:val="00B11A9D"/>
    <w:rsid w:val="00B14E5B"/>
    <w:rsid w:val="00B22AFA"/>
    <w:rsid w:val="00B31143"/>
    <w:rsid w:val="00B343C2"/>
    <w:rsid w:val="00B34808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27C9B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80843"/>
    <w:rsid w:val="00C94911"/>
    <w:rsid w:val="00C95788"/>
    <w:rsid w:val="00CA207F"/>
    <w:rsid w:val="00CA56CB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0F56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36&amp;utm_language=IT&amp;utm_source=template-word&amp;utm_medium=content&amp;utm_campaign=ic-30-Day+Corrective+Action+Plan-word-37836-it&amp;lpa=ic+30-Day+Corrective+Action+Plan+word+37836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10</cp:revision>
  <cp:lastPrinted>2023-02-20T04:35:00Z</cp:lastPrinted>
  <dcterms:created xsi:type="dcterms:W3CDTF">2023-03-19T05:20:00Z</dcterms:created>
  <dcterms:modified xsi:type="dcterms:W3CDTF">2024-01-16T22:32:00Z</dcterms:modified>
</cp:coreProperties>
</file>