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494E" w14:textId="7EC7E76A" w:rsidR="00C805C2" w:rsidRDefault="006E584A" w:rsidP="00424282">
      <w:pPr>
        <w:spacing w:after="0"/>
        <w:rPr>
          <w:b/>
          <w:color w:val="808080" w:themeColor="background1" w:themeShade="80"/>
          <w:sz w:val="36"/>
        </w:rPr>
      </w:pPr>
      <w:r>
        <w:rPr>
          <w:b/>
          <w:color w:val="808080" w:themeColor="background1" w:themeShade="80"/>
          <w:sz w:val="36"/>
        </w:rPr>
        <w:t>PLANO FINANCEIRO EXECUTIVO</w:t>
      </w:r>
      <w:r w:rsidR="00DC5A95">
        <w:rPr>
          <w:b/>
          <w:color w:val="808080" w:themeColor="background1" w:themeShade="80"/>
          <w:sz w:val="36"/>
        </w:rPr>
        <w:t xml:space="preserve">             </w:t>
      </w:r>
      <w:r w:rsidR="00DC5A95">
        <w:rPr>
          <w:b/>
          <w:noProof/>
          <w:color w:val="808080" w:themeColor="background1" w:themeShade="80"/>
          <w:sz w:val="36"/>
        </w:rPr>
        <w:drawing>
          <wp:inline distT="0" distB="0" distL="0" distR="0" wp14:anchorId="245238ED" wp14:editId="378392EF">
            <wp:extent cx="2322195" cy="442260"/>
            <wp:effectExtent l="0" t="0" r="0" b="0"/>
            <wp:docPr id="1109149299"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49299" name="Picture 1" descr="A blue background with white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9376" cy="447437"/>
                    </a:xfrm>
                    <a:prstGeom prst="rect">
                      <a:avLst/>
                    </a:prstGeom>
                  </pic:spPr>
                </pic:pic>
              </a:graphicData>
            </a:graphic>
          </wp:inline>
        </w:drawing>
      </w:r>
    </w:p>
    <w:p w14:paraId="4AE02CC5" w14:textId="77777777" w:rsidR="007871F5" w:rsidRPr="007871F5" w:rsidRDefault="007871F5" w:rsidP="00424282">
      <w:pPr>
        <w:spacing w:after="0"/>
        <w:rPr>
          <w:b/>
          <w:color w:val="808080" w:themeColor="background1" w:themeShade="80"/>
          <w:sz w:val="20"/>
          <w:szCs w:val="20"/>
        </w:rPr>
      </w:pPr>
    </w:p>
    <w:p w14:paraId="15226FF0" w14:textId="77777777" w:rsidR="001B18BA" w:rsidRPr="009B3F85" w:rsidRDefault="007871F5" w:rsidP="009B3F85">
      <w:pPr>
        <w:pStyle w:val="Heading1"/>
        <w:numPr>
          <w:ilvl w:val="0"/>
          <w:numId w:val="1"/>
        </w:numPr>
        <w:ind w:left="360"/>
        <w:rPr>
          <w:szCs w:val="20"/>
        </w:rPr>
      </w:pPr>
      <w:r>
        <w:t>VISÃO GERAL FINANCEIRA</w:t>
      </w:r>
    </w:p>
    <w:tbl>
      <w:tblPr>
        <w:tblStyle w:val="TableGrid"/>
        <w:tblW w:w="0" w:type="auto"/>
        <w:tblInd w:w="-10" w:type="dxa"/>
        <w:tblLook w:val="04A0" w:firstRow="1" w:lastRow="0" w:firstColumn="1" w:lastColumn="0" w:noHBand="0" w:noVBand="1"/>
      </w:tblPr>
      <w:tblGrid>
        <w:gridCol w:w="10350"/>
      </w:tblGrid>
      <w:tr w:rsidR="001B18BA" w14:paraId="55A81C30" w14:textId="77777777" w:rsidTr="007871F5">
        <w:trPr>
          <w:trHeight w:val="489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652D1304" w14:textId="77777777" w:rsidR="001B18BA" w:rsidRPr="007871F5" w:rsidRDefault="007871F5" w:rsidP="00ED330A">
            <w:pPr>
              <w:spacing w:line="276" w:lineRule="auto"/>
              <w:ind w:left="-22" w:right="130"/>
              <w:rPr>
                <w:iCs/>
                <w:color w:val="000000" w:themeColor="text1"/>
                <w:sz w:val="18"/>
                <w:szCs w:val="18"/>
              </w:rPr>
            </w:pPr>
            <w:r>
              <w:rPr>
                <w:sz w:val="20"/>
              </w:rPr>
              <w:t xml:space="preserve">Use esta seção para discutir os principais pontos e conclusões dos dados financeiros que você fornecerá nas seguintes seções do componente financeiro do seu plano executivo. </w:t>
            </w:r>
          </w:p>
          <w:p w14:paraId="0D3F6F93" w14:textId="77777777" w:rsidR="006E584A" w:rsidRPr="000F6E6F" w:rsidRDefault="006E584A" w:rsidP="00ED330A">
            <w:pPr>
              <w:spacing w:line="276" w:lineRule="auto"/>
              <w:ind w:left="71" w:right="130"/>
              <w:rPr>
                <w:iCs/>
                <w:color w:val="000000" w:themeColor="text1"/>
                <w:sz w:val="20"/>
                <w:szCs w:val="20"/>
              </w:rPr>
            </w:pPr>
          </w:p>
        </w:tc>
      </w:tr>
    </w:tbl>
    <w:p w14:paraId="2D4E49B6" w14:textId="77777777" w:rsidR="001B18BA" w:rsidRDefault="001B18BA" w:rsidP="001B18BA">
      <w:pPr>
        <w:ind w:left="360"/>
      </w:pPr>
    </w:p>
    <w:p w14:paraId="2F6E90A7" w14:textId="77777777" w:rsidR="00E7173D" w:rsidRPr="007871F5" w:rsidRDefault="007871F5" w:rsidP="007871F5">
      <w:pPr>
        <w:pStyle w:val="Heading1"/>
        <w:numPr>
          <w:ilvl w:val="0"/>
          <w:numId w:val="1"/>
        </w:numPr>
        <w:ind w:left="360"/>
      </w:pPr>
      <w:r>
        <w:t>PRESSUPOSTOS</w:t>
      </w:r>
    </w:p>
    <w:tbl>
      <w:tblPr>
        <w:tblStyle w:val="TableGrid"/>
        <w:tblW w:w="0" w:type="auto"/>
        <w:tblInd w:w="-10" w:type="dxa"/>
        <w:tblLook w:val="04A0" w:firstRow="1" w:lastRow="0" w:firstColumn="1" w:lastColumn="0" w:noHBand="0" w:noVBand="1"/>
      </w:tblPr>
      <w:tblGrid>
        <w:gridCol w:w="10350"/>
      </w:tblGrid>
      <w:tr w:rsidR="001B18BA" w14:paraId="285BF570" w14:textId="77777777" w:rsidTr="007871F5">
        <w:trPr>
          <w:trHeight w:val="4896"/>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3FB01FB9" w14:textId="77777777" w:rsidR="001B18BA" w:rsidRPr="007871F5" w:rsidRDefault="007871F5" w:rsidP="00ED330A">
            <w:pPr>
              <w:spacing w:line="276" w:lineRule="auto"/>
              <w:ind w:right="130"/>
              <w:rPr>
                <w:iCs/>
                <w:color w:val="000000" w:themeColor="text1"/>
                <w:sz w:val="18"/>
                <w:szCs w:val="18"/>
              </w:rPr>
            </w:pPr>
            <w:r>
              <w:rPr>
                <w:sz w:val="20"/>
              </w:rPr>
              <w:t>Cada projeção financeira fornecida é baseada em pressupostos. Use esta seção para detalhar pressupostos realistas feitos para apoiar os valores que você fornece ao longo de seu plano financeiro e fornecer referências críveis que podem ser verificadas.</w:t>
            </w:r>
          </w:p>
          <w:p w14:paraId="62BDD9DE" w14:textId="77777777" w:rsidR="00452D61" w:rsidRPr="000F6E6F" w:rsidRDefault="00452D61" w:rsidP="00ED330A">
            <w:pPr>
              <w:spacing w:line="276" w:lineRule="auto"/>
              <w:ind w:right="130"/>
              <w:rPr>
                <w:iCs/>
                <w:color w:val="000000" w:themeColor="text1"/>
                <w:sz w:val="20"/>
                <w:szCs w:val="20"/>
              </w:rPr>
            </w:pPr>
          </w:p>
        </w:tc>
      </w:tr>
    </w:tbl>
    <w:p w14:paraId="6AE390B8" w14:textId="77777777" w:rsidR="007871F5" w:rsidRDefault="007871F5" w:rsidP="007871F5">
      <w:pPr>
        <w:ind w:left="360"/>
      </w:pPr>
    </w:p>
    <w:p w14:paraId="3733C42D" w14:textId="77777777" w:rsidR="007871F5" w:rsidRPr="007871F5" w:rsidRDefault="007871F5" w:rsidP="007871F5">
      <w:pPr>
        <w:pStyle w:val="Heading1"/>
        <w:numPr>
          <w:ilvl w:val="0"/>
          <w:numId w:val="1"/>
        </w:numPr>
        <w:ind w:left="360"/>
      </w:pPr>
      <w:r>
        <w:lastRenderedPageBreak/>
        <w:t>PRINCIPAIS INDICADORES FINANCEIROS E ÍNDICES</w:t>
      </w:r>
    </w:p>
    <w:tbl>
      <w:tblPr>
        <w:tblStyle w:val="TableGrid"/>
        <w:tblW w:w="0" w:type="auto"/>
        <w:tblInd w:w="-10" w:type="dxa"/>
        <w:tblLook w:val="04A0" w:firstRow="1" w:lastRow="0" w:firstColumn="1" w:lastColumn="0" w:noHBand="0" w:noVBand="1"/>
      </w:tblPr>
      <w:tblGrid>
        <w:gridCol w:w="10350"/>
      </w:tblGrid>
      <w:tr w:rsidR="007871F5" w14:paraId="5441D106" w14:textId="77777777" w:rsidTr="007871F5">
        <w:trPr>
          <w:trHeight w:val="1195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57F9CA63" w14:textId="77777777" w:rsidR="007871F5" w:rsidRDefault="007871F5" w:rsidP="00543BFF">
            <w:pPr>
              <w:spacing w:line="276" w:lineRule="auto"/>
              <w:ind w:right="130"/>
              <w:rPr>
                <w:iCs/>
                <w:color w:val="000000" w:themeColor="text1"/>
                <w:sz w:val="20"/>
                <w:szCs w:val="20"/>
              </w:rPr>
            </w:pPr>
            <w:r>
              <w:rPr>
                <w:color w:val="000000" w:themeColor="text1"/>
                <w:sz w:val="20"/>
              </w:rPr>
              <w:t>Use esta seção para destacar os principais indicadores financeiros e índices extraídos de suas demonstrações financeiras. Os índices financeiros são usados por banqueiros, analistas e investidores para avaliar a saúde financeira e a posição de seus negócios. Os exemplos incluem:</w:t>
            </w:r>
          </w:p>
          <w:p w14:paraId="24D62237" w14:textId="77777777" w:rsidR="007871F5" w:rsidRDefault="007871F5" w:rsidP="00543BFF">
            <w:pPr>
              <w:spacing w:line="276" w:lineRule="auto"/>
              <w:ind w:right="130"/>
              <w:rPr>
                <w:iCs/>
                <w:color w:val="000000" w:themeColor="text1"/>
                <w:sz w:val="20"/>
                <w:szCs w:val="20"/>
              </w:rPr>
            </w:pPr>
          </w:p>
          <w:p w14:paraId="45EB612F" w14:textId="77777777" w:rsidR="007871F5" w:rsidRPr="007871F5" w:rsidRDefault="007871F5" w:rsidP="007871F5">
            <w:pPr>
              <w:pStyle w:val="ListParagraph"/>
              <w:numPr>
                <w:ilvl w:val="0"/>
                <w:numId w:val="6"/>
              </w:numPr>
              <w:spacing w:line="276" w:lineRule="auto"/>
              <w:ind w:right="130"/>
              <w:rPr>
                <w:iCs/>
                <w:color w:val="000000" w:themeColor="text1"/>
                <w:sz w:val="20"/>
                <w:szCs w:val="20"/>
              </w:rPr>
            </w:pPr>
            <w:r>
              <w:rPr>
                <w:color w:val="000000" w:themeColor="text1"/>
                <w:sz w:val="20"/>
              </w:rPr>
              <w:t>Índices operacionais</w:t>
            </w:r>
          </w:p>
          <w:p w14:paraId="71FC33AB" w14:textId="77777777" w:rsidR="007871F5" w:rsidRPr="007871F5" w:rsidRDefault="007871F5" w:rsidP="007871F5">
            <w:pPr>
              <w:pStyle w:val="ListParagraph"/>
              <w:numPr>
                <w:ilvl w:val="0"/>
                <w:numId w:val="6"/>
              </w:numPr>
              <w:spacing w:line="276" w:lineRule="auto"/>
              <w:ind w:right="130"/>
              <w:rPr>
                <w:iCs/>
                <w:color w:val="000000" w:themeColor="text1"/>
                <w:sz w:val="20"/>
                <w:szCs w:val="20"/>
              </w:rPr>
            </w:pPr>
            <w:r>
              <w:rPr>
                <w:color w:val="000000" w:themeColor="text1"/>
                <w:sz w:val="20"/>
              </w:rPr>
              <w:t>Índices de liquidez</w:t>
            </w:r>
          </w:p>
          <w:p w14:paraId="73572107" w14:textId="77777777" w:rsidR="007871F5" w:rsidRPr="007871F5" w:rsidRDefault="007871F5" w:rsidP="007871F5">
            <w:pPr>
              <w:pStyle w:val="ListParagraph"/>
              <w:numPr>
                <w:ilvl w:val="0"/>
                <w:numId w:val="6"/>
              </w:numPr>
              <w:spacing w:line="276" w:lineRule="auto"/>
              <w:ind w:right="130"/>
              <w:rPr>
                <w:iCs/>
                <w:color w:val="000000" w:themeColor="text1"/>
                <w:sz w:val="20"/>
                <w:szCs w:val="20"/>
              </w:rPr>
            </w:pPr>
            <w:r>
              <w:rPr>
                <w:color w:val="000000" w:themeColor="text1"/>
                <w:sz w:val="20"/>
              </w:rPr>
              <w:t>Índices de dívida</w:t>
            </w:r>
          </w:p>
          <w:p w14:paraId="709AF7C3" w14:textId="77777777" w:rsidR="007871F5" w:rsidRPr="007871F5" w:rsidRDefault="007871F5" w:rsidP="007871F5">
            <w:pPr>
              <w:pStyle w:val="ListParagraph"/>
              <w:numPr>
                <w:ilvl w:val="0"/>
                <w:numId w:val="6"/>
              </w:numPr>
              <w:spacing w:line="276" w:lineRule="auto"/>
              <w:ind w:right="130"/>
              <w:rPr>
                <w:iCs/>
                <w:color w:val="000000" w:themeColor="text1"/>
                <w:sz w:val="20"/>
                <w:szCs w:val="20"/>
              </w:rPr>
            </w:pPr>
            <w:r>
              <w:rPr>
                <w:color w:val="000000" w:themeColor="text1"/>
                <w:sz w:val="20"/>
              </w:rPr>
              <w:t>Índices de rentabilidade</w:t>
            </w:r>
          </w:p>
          <w:p w14:paraId="041FD52D" w14:textId="77777777" w:rsidR="007871F5" w:rsidRPr="007871F5" w:rsidRDefault="007871F5" w:rsidP="007871F5">
            <w:pPr>
              <w:pStyle w:val="ListParagraph"/>
              <w:numPr>
                <w:ilvl w:val="0"/>
                <w:numId w:val="6"/>
              </w:numPr>
              <w:spacing w:line="276" w:lineRule="auto"/>
              <w:ind w:right="130"/>
              <w:rPr>
                <w:iCs/>
                <w:color w:val="000000" w:themeColor="text1"/>
                <w:sz w:val="20"/>
                <w:szCs w:val="20"/>
              </w:rPr>
            </w:pPr>
            <w:r>
              <w:rPr>
                <w:color w:val="000000" w:themeColor="text1"/>
                <w:sz w:val="20"/>
              </w:rPr>
              <w:t>Capital de giro</w:t>
            </w:r>
          </w:p>
        </w:tc>
      </w:tr>
    </w:tbl>
    <w:p w14:paraId="7BFCBD6D" w14:textId="77777777" w:rsidR="001B18BA" w:rsidRDefault="001B18BA" w:rsidP="001B18BA">
      <w:pPr>
        <w:ind w:left="360"/>
      </w:pPr>
    </w:p>
    <w:p w14:paraId="29FBEE2B" w14:textId="77777777" w:rsidR="00F8234D" w:rsidRPr="007871F5" w:rsidRDefault="00F8234D" w:rsidP="00F8234D">
      <w:pPr>
        <w:pStyle w:val="Heading1"/>
        <w:numPr>
          <w:ilvl w:val="0"/>
          <w:numId w:val="1"/>
        </w:numPr>
        <w:ind w:left="360"/>
      </w:pPr>
      <w:r>
        <w:lastRenderedPageBreak/>
        <w:t>Análise de ponto de equilíbrio</w:t>
      </w:r>
    </w:p>
    <w:tbl>
      <w:tblPr>
        <w:tblStyle w:val="TableGrid"/>
        <w:tblW w:w="0" w:type="auto"/>
        <w:tblInd w:w="-10" w:type="dxa"/>
        <w:tblLook w:val="04A0" w:firstRow="1" w:lastRow="0" w:firstColumn="1" w:lastColumn="0" w:noHBand="0" w:noVBand="1"/>
      </w:tblPr>
      <w:tblGrid>
        <w:gridCol w:w="10350"/>
      </w:tblGrid>
      <w:tr w:rsidR="00F8234D" w14:paraId="06855B5A" w14:textId="77777777" w:rsidTr="00543BFF">
        <w:trPr>
          <w:trHeight w:val="11952"/>
        </w:trPr>
        <w:tc>
          <w:tcPr>
            <w:tcW w:w="1035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40ECACEE" w14:textId="77777777" w:rsidR="00F8234D" w:rsidRDefault="00F8234D" w:rsidP="00F8234D">
            <w:pPr>
              <w:spacing w:line="276" w:lineRule="auto"/>
              <w:ind w:right="130"/>
              <w:rPr>
                <w:iCs/>
                <w:color w:val="000000" w:themeColor="text1"/>
                <w:sz w:val="20"/>
                <w:szCs w:val="20"/>
              </w:rPr>
            </w:pPr>
            <w:r>
              <w:rPr>
                <w:color w:val="000000" w:themeColor="text1"/>
                <w:sz w:val="20"/>
              </w:rPr>
              <w:t>Use esta seção para incluir uma tabela e/ou gráfico que fornece informações sobre o número de unidades que sua empresa precisa vender para cobrir seus custos e obter lucro.</w:t>
            </w:r>
          </w:p>
          <w:p w14:paraId="52B300F9" w14:textId="77777777" w:rsidR="00C61CBF" w:rsidRDefault="00C61CBF" w:rsidP="00F8234D">
            <w:pPr>
              <w:spacing w:line="276" w:lineRule="auto"/>
              <w:ind w:right="130"/>
              <w:rPr>
                <w:iCs/>
                <w:color w:val="000000" w:themeColor="text1"/>
                <w:sz w:val="20"/>
                <w:szCs w:val="20"/>
              </w:rPr>
            </w:pPr>
          </w:p>
          <w:p w14:paraId="38393A7B" w14:textId="58507B87" w:rsidR="00C61CBF" w:rsidRPr="00F8234D" w:rsidRDefault="007F35D1" w:rsidP="00F8234D">
            <w:pPr>
              <w:spacing w:line="276" w:lineRule="auto"/>
              <w:ind w:right="130"/>
              <w:rPr>
                <w:iCs/>
                <w:color w:val="000000" w:themeColor="text1"/>
                <w:sz w:val="20"/>
                <w:szCs w:val="20"/>
              </w:rPr>
            </w:pPr>
            <w:r w:rsidRPr="007F35D1">
              <w:rPr>
                <w:iCs/>
                <w:noProof/>
                <w:color w:val="000000" w:themeColor="text1"/>
                <w:sz w:val="20"/>
                <w:szCs w:val="20"/>
              </w:rPr>
              <w:drawing>
                <wp:inline distT="0" distB="0" distL="0" distR="0" wp14:anchorId="4CA0F697" wp14:editId="7F372D23">
                  <wp:extent cx="6120000" cy="42633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000" cy="4263390"/>
                          </a:xfrm>
                          <a:prstGeom prst="rect">
                            <a:avLst/>
                          </a:prstGeom>
                        </pic:spPr>
                      </pic:pic>
                    </a:graphicData>
                  </a:graphic>
                </wp:inline>
              </w:drawing>
            </w:r>
          </w:p>
        </w:tc>
      </w:tr>
    </w:tbl>
    <w:p w14:paraId="450E36EE" w14:textId="77777777" w:rsidR="00F8234D" w:rsidRPr="001B18BA" w:rsidRDefault="00F8234D" w:rsidP="00F8234D">
      <w:pPr>
        <w:ind w:left="360"/>
      </w:pPr>
    </w:p>
    <w:p w14:paraId="4D5E1AE2" w14:textId="77777777" w:rsidR="00F8234D" w:rsidRPr="001B18BA" w:rsidRDefault="00F8234D" w:rsidP="001B18BA">
      <w:pPr>
        <w:ind w:left="360"/>
      </w:pPr>
    </w:p>
    <w:p w14:paraId="2E3A2273" w14:textId="77777777" w:rsidR="005F3691" w:rsidRDefault="00F8234D" w:rsidP="00C805C2">
      <w:pPr>
        <w:pStyle w:val="Heading1"/>
        <w:numPr>
          <w:ilvl w:val="0"/>
          <w:numId w:val="1"/>
        </w:numPr>
        <w:ind w:left="360"/>
        <w:rPr>
          <w:szCs w:val="28"/>
        </w:rPr>
      </w:pPr>
      <w:r>
        <w:lastRenderedPageBreak/>
        <w:t>Demonstrações financeiras</w:t>
      </w:r>
    </w:p>
    <w:p w14:paraId="07486129" w14:textId="77777777" w:rsidR="00AD6304" w:rsidRDefault="00FE15B7" w:rsidP="00E62E7D">
      <w:pPr>
        <w:pStyle w:val="Heading2"/>
        <w:numPr>
          <w:ilvl w:val="1"/>
          <w:numId w:val="1"/>
        </w:numPr>
        <w:ind w:left="900" w:hanging="540"/>
      </w:pPr>
      <w:r>
        <w:t xml:space="preserve">DECLARAÇÃO DE LUCRO E PERDA PRO FORMA </w:t>
      </w:r>
    </w:p>
    <w:tbl>
      <w:tblPr>
        <w:tblStyle w:val="TableGrid"/>
        <w:tblW w:w="0" w:type="auto"/>
        <w:tblInd w:w="350" w:type="dxa"/>
        <w:tblLook w:val="04A0" w:firstRow="1" w:lastRow="0" w:firstColumn="1" w:lastColumn="0" w:noHBand="0" w:noVBand="1"/>
      </w:tblPr>
      <w:tblGrid>
        <w:gridCol w:w="9990"/>
      </w:tblGrid>
      <w:tr w:rsidR="00A92BEF" w14:paraId="4ADDA279" w14:textId="77777777" w:rsidTr="00A92BEF">
        <w:trPr>
          <w:trHeight w:val="1152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7EC40B07" w14:textId="77777777" w:rsidR="00A92BEF" w:rsidRPr="00FE15B7" w:rsidRDefault="00FE15B7" w:rsidP="00ED330A">
            <w:pPr>
              <w:spacing w:line="276" w:lineRule="auto"/>
              <w:rPr>
                <w:sz w:val="20"/>
                <w:szCs w:val="21"/>
              </w:rPr>
            </w:pPr>
            <w:r>
              <w:rPr>
                <w:sz w:val="20"/>
              </w:rPr>
              <w:t>Use esta seção para fornecer uma demonstração de lucro e perda pro forma, também conhecida como demonstração de lucro projetada, que detalha vendas, custo de vendas, rentabilidade e outras informações financeiras vitais para as partes interessadas.</w:t>
            </w:r>
          </w:p>
          <w:p w14:paraId="41E80108" w14:textId="77777777" w:rsidR="00A92BEF" w:rsidRPr="00FE15B7" w:rsidRDefault="00A92BEF" w:rsidP="00ED330A">
            <w:pPr>
              <w:spacing w:line="276" w:lineRule="auto"/>
              <w:rPr>
                <w:sz w:val="20"/>
                <w:szCs w:val="21"/>
              </w:rPr>
            </w:pPr>
          </w:p>
          <w:p w14:paraId="7C7C628C" w14:textId="328DFC35" w:rsidR="00A92BEF" w:rsidRPr="00FE15B7" w:rsidRDefault="00A75B9F" w:rsidP="00ED330A">
            <w:pPr>
              <w:spacing w:line="276" w:lineRule="auto"/>
              <w:rPr>
                <w:sz w:val="20"/>
                <w:szCs w:val="21"/>
              </w:rPr>
            </w:pPr>
            <w:r w:rsidRPr="00A75B9F">
              <w:rPr>
                <w:noProof/>
                <w:sz w:val="20"/>
                <w:szCs w:val="21"/>
              </w:rPr>
              <w:drawing>
                <wp:inline distT="0" distB="0" distL="0" distR="0" wp14:anchorId="28ACD4EE" wp14:editId="4DBED79C">
                  <wp:extent cx="5893200" cy="45533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93200" cy="4553327"/>
                          </a:xfrm>
                          <a:prstGeom prst="rect">
                            <a:avLst/>
                          </a:prstGeom>
                        </pic:spPr>
                      </pic:pic>
                    </a:graphicData>
                  </a:graphic>
                </wp:inline>
              </w:drawing>
            </w:r>
          </w:p>
        </w:tc>
      </w:tr>
    </w:tbl>
    <w:p w14:paraId="33AEE156" w14:textId="77777777" w:rsidR="00A92BEF" w:rsidRPr="001B18BA" w:rsidRDefault="00A92BEF" w:rsidP="00A92BEF">
      <w:pPr>
        <w:ind w:left="360"/>
      </w:pPr>
    </w:p>
    <w:p w14:paraId="570770DD" w14:textId="77777777" w:rsidR="00A92BEF" w:rsidRPr="00E62E7D" w:rsidRDefault="00A92BEF" w:rsidP="00E62E7D">
      <w:pPr>
        <w:sectPr w:rsidR="00A92BEF" w:rsidRPr="00E62E7D" w:rsidSect="00AC1ACB">
          <w:footerReference w:type="default" r:id="rId12"/>
          <w:footerReference w:type="first" r:id="rId13"/>
          <w:pgSz w:w="12240" w:h="15840"/>
          <w:pgMar w:top="706" w:right="720" w:bottom="360" w:left="1008" w:header="490" w:footer="720" w:gutter="0"/>
          <w:cols w:space="720"/>
          <w:titlePg/>
          <w:docGrid w:linePitch="360"/>
        </w:sectPr>
      </w:pPr>
    </w:p>
    <w:p w14:paraId="5381B935" w14:textId="77777777" w:rsidR="00ED330A" w:rsidRDefault="009D1694" w:rsidP="009D1694">
      <w:pPr>
        <w:pStyle w:val="Heading2"/>
        <w:numPr>
          <w:ilvl w:val="1"/>
          <w:numId w:val="1"/>
        </w:numPr>
        <w:ind w:left="900" w:hanging="540"/>
      </w:pPr>
      <w:r>
        <w:lastRenderedPageBreak/>
        <w:t>DECLARAÇÃO DE FLUXO DE CAIXA PRO FORMA</w:t>
      </w:r>
    </w:p>
    <w:tbl>
      <w:tblPr>
        <w:tblStyle w:val="TableGrid"/>
        <w:tblW w:w="0" w:type="auto"/>
        <w:tblInd w:w="350" w:type="dxa"/>
        <w:tblLook w:val="04A0" w:firstRow="1" w:lastRow="0" w:firstColumn="1" w:lastColumn="0" w:noHBand="0" w:noVBand="1"/>
      </w:tblPr>
      <w:tblGrid>
        <w:gridCol w:w="10116"/>
      </w:tblGrid>
      <w:tr w:rsidR="00ED330A" w14:paraId="731340F3" w14:textId="77777777" w:rsidTr="00A30894">
        <w:trPr>
          <w:trHeight w:val="11952"/>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32AB07D0" w14:textId="77777777" w:rsidR="00ED330A" w:rsidRDefault="009D1694" w:rsidP="009D1694">
            <w:pPr>
              <w:spacing w:line="276" w:lineRule="auto"/>
              <w:rPr>
                <w:sz w:val="20"/>
                <w:szCs w:val="21"/>
              </w:rPr>
            </w:pPr>
            <w:r>
              <w:rPr>
                <w:sz w:val="20"/>
              </w:rPr>
              <w:t xml:space="preserve">Use esta seção para fornecer uma demonstração de fluxo de caixa que forneça detalhes sobre as entradas e saídas de caixa projetadas que sua empresa gera em atividades operacionais, de financiamento e de investimento durante um período específico. </w:t>
            </w:r>
          </w:p>
          <w:p w14:paraId="66577D11" w14:textId="6EF5815E" w:rsidR="00C61CBF" w:rsidRDefault="00C61CBF" w:rsidP="009D1694">
            <w:pPr>
              <w:spacing w:line="276" w:lineRule="auto"/>
              <w:rPr>
                <w:sz w:val="20"/>
                <w:szCs w:val="21"/>
              </w:rPr>
            </w:pPr>
          </w:p>
          <w:p w14:paraId="5B70EF74" w14:textId="092B5F41" w:rsidR="0080020E" w:rsidRDefault="0080020E" w:rsidP="009D1694">
            <w:pPr>
              <w:spacing w:line="276" w:lineRule="auto"/>
              <w:rPr>
                <w:sz w:val="20"/>
                <w:szCs w:val="21"/>
              </w:rPr>
            </w:pPr>
            <w:r w:rsidRPr="0080020E">
              <w:rPr>
                <w:noProof/>
                <w:sz w:val="20"/>
                <w:szCs w:val="21"/>
              </w:rPr>
              <w:drawing>
                <wp:inline distT="0" distB="0" distL="0" distR="0" wp14:anchorId="5FF1FB35" wp14:editId="383BAA64">
                  <wp:extent cx="6055159" cy="492442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66619" cy="4933745"/>
                          </a:xfrm>
                          <a:prstGeom prst="rect">
                            <a:avLst/>
                          </a:prstGeom>
                        </pic:spPr>
                      </pic:pic>
                    </a:graphicData>
                  </a:graphic>
                </wp:inline>
              </w:drawing>
            </w:r>
          </w:p>
          <w:p w14:paraId="4565F275" w14:textId="484C798C" w:rsidR="00ED330A" w:rsidRPr="000F6E6F" w:rsidRDefault="00ED330A" w:rsidP="002A78D2"/>
        </w:tc>
      </w:tr>
    </w:tbl>
    <w:p w14:paraId="44AFB14C" w14:textId="77777777" w:rsidR="00ED330A" w:rsidRPr="001B18BA" w:rsidRDefault="00ED330A" w:rsidP="00ED330A">
      <w:pPr>
        <w:ind w:left="360"/>
      </w:pPr>
    </w:p>
    <w:p w14:paraId="23319697" w14:textId="77777777" w:rsidR="00ED330A" w:rsidRPr="002731D3" w:rsidRDefault="00ED330A" w:rsidP="00ED330A">
      <w:pPr>
        <w:spacing w:after="0"/>
      </w:pPr>
    </w:p>
    <w:p w14:paraId="406ADA80" w14:textId="77777777" w:rsidR="0099785D" w:rsidRPr="00A30894" w:rsidRDefault="00A30894" w:rsidP="00A30894">
      <w:pPr>
        <w:pStyle w:val="Heading3"/>
        <w:numPr>
          <w:ilvl w:val="1"/>
          <w:numId w:val="1"/>
        </w:numPr>
        <w:ind w:left="1080"/>
        <w:rPr>
          <w:sz w:val="24"/>
          <w:szCs w:val="28"/>
        </w:rPr>
      </w:pPr>
      <w:r>
        <w:rPr>
          <w:sz w:val="24"/>
        </w:rPr>
        <w:lastRenderedPageBreak/>
        <w:t>BALANÇO PRO FORMA</w:t>
      </w:r>
    </w:p>
    <w:tbl>
      <w:tblPr>
        <w:tblStyle w:val="TableGrid"/>
        <w:tblW w:w="0" w:type="auto"/>
        <w:tblInd w:w="350" w:type="dxa"/>
        <w:tblLook w:val="04A0" w:firstRow="1" w:lastRow="0" w:firstColumn="1" w:lastColumn="0" w:noHBand="0" w:noVBand="1"/>
      </w:tblPr>
      <w:tblGrid>
        <w:gridCol w:w="9990"/>
      </w:tblGrid>
      <w:tr w:rsidR="00ED330A" w14:paraId="71C5EC4F" w14:textId="77777777" w:rsidTr="00214FE7">
        <w:trPr>
          <w:trHeight w:val="11520"/>
        </w:trPr>
        <w:tc>
          <w:tcPr>
            <w:tcW w:w="99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tcMar>
              <w:top w:w="288" w:type="dxa"/>
              <w:left w:w="288" w:type="dxa"/>
              <w:bottom w:w="288" w:type="dxa"/>
              <w:right w:w="288" w:type="dxa"/>
            </w:tcMar>
          </w:tcPr>
          <w:p w14:paraId="5E4D2A74" w14:textId="77777777" w:rsidR="00ED330A" w:rsidRDefault="00A30894" w:rsidP="00A30894">
            <w:pPr>
              <w:spacing w:line="276" w:lineRule="auto"/>
              <w:rPr>
                <w:sz w:val="20"/>
                <w:szCs w:val="21"/>
              </w:rPr>
            </w:pPr>
            <w:r>
              <w:rPr>
                <w:sz w:val="20"/>
              </w:rPr>
              <w:t>Use esta seção para adicionar uma demonstração de balanço projetado que forneça detalhes sobre como sua empresa planeja gerenciar ativos, incluindo contas a receber e inventário.</w:t>
            </w:r>
          </w:p>
          <w:p w14:paraId="516288B2" w14:textId="77777777" w:rsidR="00025EEE" w:rsidRDefault="00025EEE" w:rsidP="00A30894">
            <w:pPr>
              <w:spacing w:line="276" w:lineRule="auto"/>
              <w:rPr>
                <w:sz w:val="20"/>
                <w:szCs w:val="21"/>
              </w:rPr>
            </w:pPr>
          </w:p>
          <w:p w14:paraId="4C22E55D" w14:textId="60E0D784" w:rsidR="00025EEE" w:rsidRPr="00A30894" w:rsidRDefault="007F35D1" w:rsidP="00A30894">
            <w:pPr>
              <w:spacing w:line="276" w:lineRule="auto"/>
              <w:rPr>
                <w:sz w:val="20"/>
                <w:szCs w:val="21"/>
              </w:rPr>
            </w:pPr>
            <w:r w:rsidRPr="007F35D1">
              <w:rPr>
                <w:noProof/>
                <w:sz w:val="20"/>
                <w:szCs w:val="21"/>
              </w:rPr>
              <w:drawing>
                <wp:inline distT="0" distB="0" distL="0" distR="0" wp14:anchorId="2CB8D5F9" wp14:editId="4B6682DC">
                  <wp:extent cx="4829175" cy="73039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43525" cy="7325632"/>
                          </a:xfrm>
                          <a:prstGeom prst="rect">
                            <a:avLst/>
                          </a:prstGeom>
                        </pic:spPr>
                      </pic:pic>
                    </a:graphicData>
                  </a:graphic>
                </wp:inline>
              </w:drawing>
            </w:r>
          </w:p>
        </w:tc>
      </w:tr>
    </w:tbl>
    <w:p w14:paraId="5107967F" w14:textId="77777777" w:rsidR="00ED330A" w:rsidRDefault="00ED330A" w:rsidP="00ED330A">
      <w:pPr>
        <w:spacing w:after="0"/>
      </w:pPr>
    </w:p>
    <w:p w14:paraId="2B257375" w14:textId="77777777" w:rsidR="00ED330A" w:rsidRPr="00ED330A" w:rsidRDefault="00ED330A" w:rsidP="00ED330A"/>
    <w:p w14:paraId="56CB29DE" w14:textId="77777777" w:rsidR="0029626D" w:rsidRDefault="0029626D" w:rsidP="0029626D">
      <w:pPr>
        <w:spacing w:after="0"/>
        <w:ind w:left="360"/>
        <w:sectPr w:rsidR="0029626D" w:rsidSect="00AC1ACB">
          <w:pgSz w:w="12240" w:h="15840"/>
          <w:pgMar w:top="670" w:right="720" w:bottom="360" w:left="1008" w:header="490" w:footer="720" w:gutter="0"/>
          <w:cols w:space="720"/>
          <w:titlePg/>
          <w:docGrid w:linePitch="360"/>
        </w:sectPr>
      </w:pPr>
    </w:p>
    <w:p w14:paraId="4B1205BC" w14:textId="77777777" w:rsidR="004F536F" w:rsidRDefault="004F536F" w:rsidP="002731D3">
      <w:pPr>
        <w:spacing w:after="0"/>
      </w:pPr>
    </w:p>
    <w:p w14:paraId="0D72E035" w14:textId="77777777" w:rsidR="006A0235" w:rsidRPr="00491059" w:rsidRDefault="006A0235" w:rsidP="00A64F9A"/>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7BCD53F4" w14:textId="77777777" w:rsidTr="006A0235">
        <w:trPr>
          <w:trHeight w:val="3002"/>
        </w:trPr>
        <w:tc>
          <w:tcPr>
            <w:tcW w:w="9662" w:type="dxa"/>
          </w:tcPr>
          <w:p w14:paraId="0B0FFBBE" w14:textId="77777777" w:rsidR="00A64F9A" w:rsidRPr="00A64F9A" w:rsidRDefault="00A64F9A" w:rsidP="00916890">
            <w:pPr>
              <w:jc w:val="center"/>
              <w:rPr>
                <w:b/>
                <w:sz w:val="20"/>
              </w:rPr>
            </w:pPr>
          </w:p>
          <w:p w14:paraId="7F395B1F" w14:textId="77777777" w:rsidR="00A64F9A" w:rsidRPr="00A64F9A" w:rsidRDefault="00A64F9A" w:rsidP="00916890">
            <w:pPr>
              <w:jc w:val="center"/>
              <w:rPr>
                <w:b/>
                <w:sz w:val="20"/>
              </w:rPr>
            </w:pPr>
            <w:r>
              <w:rPr>
                <w:b/>
                <w:sz w:val="20"/>
              </w:rPr>
              <w:t>AVISO DE ISENÇÃO DE RESPONSABILIDADE</w:t>
            </w:r>
          </w:p>
          <w:p w14:paraId="5669AFD1" w14:textId="77777777" w:rsidR="00A64F9A" w:rsidRPr="00A64F9A" w:rsidRDefault="00A64F9A" w:rsidP="00916890">
            <w:pPr>
              <w:rPr>
                <w:sz w:val="20"/>
              </w:rPr>
            </w:pPr>
          </w:p>
          <w:p w14:paraId="2F8AD2FF" w14:textId="77777777" w:rsidR="00A64F9A" w:rsidRPr="00A64F9A" w:rsidRDefault="00A64F9A" w:rsidP="00916890">
            <w:pPr>
              <w:spacing w:line="276" w:lineRule="auto"/>
              <w:rPr>
                <w:sz w:val="20"/>
              </w:rPr>
            </w:pPr>
            <w:r>
              <w:rPr>
                <w:sz w:val="20"/>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F1AB73F" w14:textId="77777777" w:rsidR="00A64F9A" w:rsidRPr="00C805C2" w:rsidRDefault="00A64F9A" w:rsidP="00C805C2">
      <w:pPr>
        <w:rPr>
          <w:sz w:val="20"/>
          <w:szCs w:val="20"/>
        </w:rPr>
      </w:pPr>
    </w:p>
    <w:sectPr w:rsidR="00A64F9A" w:rsidRPr="00C805C2" w:rsidSect="00AC1ACB">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23CC5" w14:textId="77777777" w:rsidR="00AC1ACB" w:rsidRDefault="00AC1ACB" w:rsidP="00480F66">
      <w:pPr>
        <w:spacing w:after="0"/>
      </w:pPr>
      <w:r>
        <w:separator/>
      </w:r>
    </w:p>
  </w:endnote>
  <w:endnote w:type="continuationSeparator" w:id="0">
    <w:p w14:paraId="2E74F4EC" w14:textId="77777777" w:rsidR="00AC1ACB" w:rsidRDefault="00AC1ACB"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C730"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2</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D9E4"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5D0A3" w14:textId="77777777" w:rsidR="00AC1ACB" w:rsidRDefault="00AC1ACB" w:rsidP="00480F66">
      <w:pPr>
        <w:spacing w:after="0"/>
      </w:pPr>
      <w:r>
        <w:separator/>
      </w:r>
    </w:p>
  </w:footnote>
  <w:footnote w:type="continuationSeparator" w:id="0">
    <w:p w14:paraId="7E8E98C8" w14:textId="77777777" w:rsidR="00AC1ACB" w:rsidRDefault="00AC1ACB"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8B2283D"/>
    <w:multiLevelType w:val="hybridMultilevel"/>
    <w:tmpl w:val="E1063B6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6505B21"/>
    <w:multiLevelType w:val="multilevel"/>
    <w:tmpl w:val="FF481D56"/>
    <w:lvl w:ilvl="0">
      <w:start w:val="1"/>
      <w:numFmt w:val="decimal"/>
      <w:lvlText w:val="%1."/>
      <w:lvlJc w:val="left"/>
      <w:pPr>
        <w:ind w:left="540" w:hanging="360"/>
      </w:pPr>
      <w:rPr>
        <w:rFonts w:hint="default"/>
        <w:sz w:val="28"/>
      </w:rPr>
    </w:lvl>
    <w:lvl w:ilvl="1">
      <w:start w:val="1"/>
      <w:numFmt w:val="decimal"/>
      <w:isLgl/>
      <w:lvlText w:val="%1.%2"/>
      <w:lvlJc w:val="left"/>
      <w:pPr>
        <w:ind w:left="1980" w:hanging="720"/>
      </w:pPr>
      <w:rPr>
        <w:rFonts w:hint="default"/>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41911320">
    <w:abstractNumId w:val="4"/>
  </w:num>
  <w:num w:numId="2" w16cid:durableId="1107382697">
    <w:abstractNumId w:val="2"/>
  </w:num>
  <w:num w:numId="3" w16cid:durableId="574323569">
    <w:abstractNumId w:val="3"/>
  </w:num>
  <w:num w:numId="4" w16cid:durableId="1753695826">
    <w:abstractNumId w:val="5"/>
  </w:num>
  <w:num w:numId="5" w16cid:durableId="944767599">
    <w:abstractNumId w:val="0"/>
  </w:num>
  <w:num w:numId="6" w16cid:durableId="1666863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723B50"/>
    <w:rsid w:val="000124C0"/>
    <w:rsid w:val="00013EDA"/>
    <w:rsid w:val="00025EEE"/>
    <w:rsid w:val="00043B56"/>
    <w:rsid w:val="0004771F"/>
    <w:rsid w:val="00055493"/>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6202"/>
    <w:rsid w:val="001A6F77"/>
    <w:rsid w:val="001B18BA"/>
    <w:rsid w:val="001C6DA8"/>
    <w:rsid w:val="001D28E1"/>
    <w:rsid w:val="001F64FB"/>
    <w:rsid w:val="0021346C"/>
    <w:rsid w:val="00214FE7"/>
    <w:rsid w:val="00223549"/>
    <w:rsid w:val="00250EF4"/>
    <w:rsid w:val="002731D3"/>
    <w:rsid w:val="00274428"/>
    <w:rsid w:val="0027725D"/>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3364"/>
    <w:rsid w:val="00397DBE"/>
    <w:rsid w:val="003B08BB"/>
    <w:rsid w:val="003B37F1"/>
    <w:rsid w:val="003B7DD5"/>
    <w:rsid w:val="003C6D62"/>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5D63"/>
    <w:rsid w:val="004F428F"/>
    <w:rsid w:val="004F536F"/>
    <w:rsid w:val="00517CA8"/>
    <w:rsid w:val="005209E2"/>
    <w:rsid w:val="0053041A"/>
    <w:rsid w:val="005334A1"/>
    <w:rsid w:val="00541C9F"/>
    <w:rsid w:val="00541D2D"/>
    <w:rsid w:val="00563D5D"/>
    <w:rsid w:val="00570608"/>
    <w:rsid w:val="0058391B"/>
    <w:rsid w:val="005D0142"/>
    <w:rsid w:val="005F3691"/>
    <w:rsid w:val="005F4543"/>
    <w:rsid w:val="00613E0B"/>
    <w:rsid w:val="00621B2C"/>
    <w:rsid w:val="00632CB7"/>
    <w:rsid w:val="0064485A"/>
    <w:rsid w:val="00647EEB"/>
    <w:rsid w:val="00667375"/>
    <w:rsid w:val="00671A46"/>
    <w:rsid w:val="006748DB"/>
    <w:rsid w:val="00692B21"/>
    <w:rsid w:val="00696BF6"/>
    <w:rsid w:val="006A0235"/>
    <w:rsid w:val="006B1626"/>
    <w:rsid w:val="006B6751"/>
    <w:rsid w:val="006B6B6E"/>
    <w:rsid w:val="006C5F2C"/>
    <w:rsid w:val="006C6666"/>
    <w:rsid w:val="006E584A"/>
    <w:rsid w:val="006F1492"/>
    <w:rsid w:val="006F5BA2"/>
    <w:rsid w:val="00700F83"/>
    <w:rsid w:val="00707252"/>
    <w:rsid w:val="00722999"/>
    <w:rsid w:val="00722C8E"/>
    <w:rsid w:val="00722E71"/>
    <w:rsid w:val="00723B50"/>
    <w:rsid w:val="00744401"/>
    <w:rsid w:val="00756CC3"/>
    <w:rsid w:val="00770091"/>
    <w:rsid w:val="0077063E"/>
    <w:rsid w:val="00772B25"/>
    <w:rsid w:val="00773199"/>
    <w:rsid w:val="007871F5"/>
    <w:rsid w:val="007A03C5"/>
    <w:rsid w:val="007B7C0B"/>
    <w:rsid w:val="007C2D33"/>
    <w:rsid w:val="007E79B5"/>
    <w:rsid w:val="007F0342"/>
    <w:rsid w:val="007F1D65"/>
    <w:rsid w:val="007F35D1"/>
    <w:rsid w:val="007F44A4"/>
    <w:rsid w:val="007F744B"/>
    <w:rsid w:val="0080020E"/>
    <w:rsid w:val="00801DF5"/>
    <w:rsid w:val="00802E66"/>
    <w:rsid w:val="008106B4"/>
    <w:rsid w:val="008469E6"/>
    <w:rsid w:val="008476E7"/>
    <w:rsid w:val="00854E82"/>
    <w:rsid w:val="00864BED"/>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323A7"/>
    <w:rsid w:val="00947186"/>
    <w:rsid w:val="009524A2"/>
    <w:rsid w:val="00955D6F"/>
    <w:rsid w:val="0099785D"/>
    <w:rsid w:val="009A177A"/>
    <w:rsid w:val="009B24E9"/>
    <w:rsid w:val="009B3F85"/>
    <w:rsid w:val="009B4796"/>
    <w:rsid w:val="009C7154"/>
    <w:rsid w:val="009D1694"/>
    <w:rsid w:val="009E4124"/>
    <w:rsid w:val="009F19C0"/>
    <w:rsid w:val="009F740D"/>
    <w:rsid w:val="00A11A26"/>
    <w:rsid w:val="00A122C8"/>
    <w:rsid w:val="00A15E56"/>
    <w:rsid w:val="00A30894"/>
    <w:rsid w:val="00A54153"/>
    <w:rsid w:val="00A57082"/>
    <w:rsid w:val="00A64F9A"/>
    <w:rsid w:val="00A6517C"/>
    <w:rsid w:val="00A72DB9"/>
    <w:rsid w:val="00A75B9F"/>
    <w:rsid w:val="00A81B1E"/>
    <w:rsid w:val="00A87F35"/>
    <w:rsid w:val="00A92BEF"/>
    <w:rsid w:val="00AC1ACB"/>
    <w:rsid w:val="00AC41EA"/>
    <w:rsid w:val="00AC78FF"/>
    <w:rsid w:val="00AD6304"/>
    <w:rsid w:val="00AE4F63"/>
    <w:rsid w:val="00B02B63"/>
    <w:rsid w:val="00B11A9D"/>
    <w:rsid w:val="00B13473"/>
    <w:rsid w:val="00B14E5B"/>
    <w:rsid w:val="00B32BCA"/>
    <w:rsid w:val="00B41B66"/>
    <w:rsid w:val="00B62C98"/>
    <w:rsid w:val="00B730AE"/>
    <w:rsid w:val="00B84C2A"/>
    <w:rsid w:val="00B954B2"/>
    <w:rsid w:val="00BD0B57"/>
    <w:rsid w:val="00BE210B"/>
    <w:rsid w:val="00BE75A6"/>
    <w:rsid w:val="00BF08D2"/>
    <w:rsid w:val="00BF39E1"/>
    <w:rsid w:val="00C1073A"/>
    <w:rsid w:val="00C17994"/>
    <w:rsid w:val="00C24B15"/>
    <w:rsid w:val="00C41E1D"/>
    <w:rsid w:val="00C454ED"/>
    <w:rsid w:val="00C4718F"/>
    <w:rsid w:val="00C54EC5"/>
    <w:rsid w:val="00C61CB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C5A95"/>
    <w:rsid w:val="00DE6226"/>
    <w:rsid w:val="00DF2B42"/>
    <w:rsid w:val="00E11F8E"/>
    <w:rsid w:val="00E16FE9"/>
    <w:rsid w:val="00E62E7D"/>
    <w:rsid w:val="00E63191"/>
    <w:rsid w:val="00E7173D"/>
    <w:rsid w:val="00E8459A"/>
    <w:rsid w:val="00ED330A"/>
    <w:rsid w:val="00F05F3A"/>
    <w:rsid w:val="00F21222"/>
    <w:rsid w:val="00F27C67"/>
    <w:rsid w:val="00F303EB"/>
    <w:rsid w:val="00F31A79"/>
    <w:rsid w:val="00F4066E"/>
    <w:rsid w:val="00F46CF3"/>
    <w:rsid w:val="00F74321"/>
    <w:rsid w:val="00F8234D"/>
    <w:rsid w:val="00F841E3"/>
    <w:rsid w:val="00FA7A23"/>
    <w:rsid w:val="00FC684E"/>
    <w:rsid w:val="00FD5E86"/>
    <w:rsid w:val="00FD76BD"/>
    <w:rsid w:val="00FE15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E18B"/>
  <w15:docId w15:val="{0BC23B33-8B8D-7B4C-9382-EE26EA4E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BalloonText">
    <w:name w:val="Balloon Text"/>
    <w:basedOn w:val="Normal"/>
    <w:link w:val="BalloonTextChar"/>
    <w:uiPriority w:val="99"/>
    <w:semiHidden/>
    <w:unhideWhenUsed/>
    <w:rsid w:val="00A5708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73&amp;utm_language=PT&amp;utm_source=template-word&amp;utm_medium=content&amp;utm_campaign=ic-Financial+Plan-word-57873-pt&amp;lpa=ic+Financial+Plan+word+57873+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F735C-0F28-46E7-9B16-5C01A0B0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cp:lastPrinted>2020-04-01T21:02:00Z</cp:lastPrinted>
  <dcterms:created xsi:type="dcterms:W3CDTF">2023-07-07T20:04:00Z</dcterms:created>
  <dcterms:modified xsi:type="dcterms:W3CDTF">2024-02-12T19:42:00Z</dcterms:modified>
</cp:coreProperties>
</file>