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722" w14:textId="7CABC559" w:rsidR="00BC7F9D" w:rsidRPr="003D706E" w:rsidRDefault="005D2519" w:rsidP="003D220F">
      <w:pPr>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PROJEKTDOKUMENTATIONSVORLAGE</w:t>
      </w:r>
      <w:r w:rsidR="00FF1B8B">
        <w:rPr>
          <w:rFonts w:ascii="Century Gothic" w:hAnsi="Century Gothic"/>
          <w:b/>
          <w:color w:val="808080" w:themeColor="background1" w:themeShade="80"/>
          <w:sz w:val="36"/>
        </w:rPr>
        <w:t xml:space="preserve">         </w:t>
      </w:r>
      <w:r w:rsidR="00FF1B8B">
        <w:rPr>
          <w:rFonts w:ascii="Century Gothic" w:hAnsi="Century Gothic"/>
          <w:b/>
          <w:noProof/>
          <w:color w:val="808080" w:themeColor="background1" w:themeShade="80"/>
          <w:sz w:val="36"/>
          <w:szCs w:val="44"/>
        </w:rPr>
        <w:drawing>
          <wp:inline distT="0" distB="0" distL="0" distR="0" wp14:anchorId="330E1E03" wp14:editId="6A602B72">
            <wp:extent cx="2247900" cy="447082"/>
            <wp:effectExtent l="0" t="0" r="0" b="0"/>
            <wp:docPr id="174016666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6666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94212" cy="456293"/>
                    </a:xfrm>
                    <a:prstGeom prst="rect">
                      <a:avLst/>
                    </a:prstGeom>
                  </pic:spPr>
                </pic:pic>
              </a:graphicData>
            </a:graphic>
          </wp:inline>
        </w:drawing>
      </w:r>
    </w:p>
    <w:p w14:paraId="7630E76A" w14:textId="77777777" w:rsidR="005D2519" w:rsidRDefault="005D2519">
      <w:pPr>
        <w:rPr>
          <w:rFonts w:ascii="Century Gothic" w:hAnsi="Century Gothic" w:cs="Arial"/>
          <w:b/>
          <w:color w:val="000000" w:themeColor="text1"/>
          <w:szCs w:val="36"/>
        </w:rPr>
      </w:pPr>
    </w:p>
    <w:tbl>
      <w:tblPr>
        <w:tblW w:w="11119"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1699"/>
        <w:gridCol w:w="2559"/>
        <w:gridCol w:w="2933"/>
        <w:gridCol w:w="1333"/>
        <w:gridCol w:w="1136"/>
        <w:gridCol w:w="1459"/>
      </w:tblGrid>
      <w:tr w:rsidR="005D2519" w:rsidRPr="005D2519" w14:paraId="2C318C83" w14:textId="77777777" w:rsidTr="009B4297">
        <w:trPr>
          <w:trHeight w:val="563"/>
        </w:trPr>
        <w:tc>
          <w:tcPr>
            <w:tcW w:w="1699" w:type="dxa"/>
            <w:shd w:val="clear" w:color="000000" w:fill="222B35"/>
            <w:vAlign w:val="center"/>
            <w:hideMark/>
          </w:tcPr>
          <w:p w14:paraId="4D2AB535" w14:textId="77777777" w:rsidR="005D2519" w:rsidRPr="00796D25" w:rsidRDefault="005D2519" w:rsidP="005D2519">
            <w:pPr>
              <w:rPr>
                <w:rFonts w:ascii="Century Gothic" w:hAnsi="Century Gothic" w:cs="Calibri"/>
                <w:b/>
                <w:bCs/>
                <w:color w:val="FFFFFF"/>
                <w:sz w:val="14"/>
                <w:szCs w:val="22"/>
              </w:rPr>
            </w:pPr>
            <w:r w:rsidRPr="00796D25">
              <w:rPr>
                <w:rFonts w:ascii="Century Gothic" w:hAnsi="Century Gothic"/>
                <w:b/>
                <w:color w:val="FFFFFF"/>
                <w:sz w:val="14"/>
                <w:szCs w:val="22"/>
              </w:rPr>
              <w:t>PROJEKTPHASE</w:t>
            </w:r>
          </w:p>
        </w:tc>
        <w:tc>
          <w:tcPr>
            <w:tcW w:w="2559" w:type="dxa"/>
            <w:shd w:val="clear" w:color="000000" w:fill="222B35"/>
            <w:vAlign w:val="center"/>
            <w:hideMark/>
          </w:tcPr>
          <w:p w14:paraId="7A769B13" w14:textId="77777777" w:rsidR="005D2519" w:rsidRPr="00796D25" w:rsidRDefault="005D2519" w:rsidP="005D2519">
            <w:pPr>
              <w:rPr>
                <w:rFonts w:ascii="Century Gothic" w:hAnsi="Century Gothic" w:cs="Calibri"/>
                <w:b/>
                <w:bCs/>
                <w:color w:val="FFFFFF"/>
                <w:sz w:val="14"/>
                <w:szCs w:val="22"/>
              </w:rPr>
            </w:pPr>
            <w:r w:rsidRPr="00796D25">
              <w:rPr>
                <w:rFonts w:ascii="Century Gothic" w:hAnsi="Century Gothic"/>
                <w:b/>
                <w:color w:val="FFFFFF"/>
                <w:sz w:val="14"/>
                <w:szCs w:val="22"/>
              </w:rPr>
              <w:t>DOKUMENTNAME</w:t>
            </w:r>
          </w:p>
        </w:tc>
        <w:tc>
          <w:tcPr>
            <w:tcW w:w="2933" w:type="dxa"/>
            <w:shd w:val="clear" w:color="000000" w:fill="222B35"/>
            <w:vAlign w:val="center"/>
            <w:hideMark/>
          </w:tcPr>
          <w:p w14:paraId="33282C87" w14:textId="76D7CE96" w:rsidR="005D2519" w:rsidRPr="00796D25" w:rsidRDefault="005D2519" w:rsidP="005D2519">
            <w:pPr>
              <w:rPr>
                <w:rFonts w:ascii="Century Gothic" w:hAnsi="Century Gothic" w:cs="Calibri"/>
                <w:b/>
                <w:bCs/>
                <w:color w:val="FFFFFF"/>
                <w:sz w:val="14"/>
                <w:szCs w:val="22"/>
              </w:rPr>
            </w:pPr>
            <w:r w:rsidRPr="00796D25">
              <w:rPr>
                <w:rFonts w:ascii="Century Gothic" w:hAnsi="Century Gothic"/>
                <w:b/>
                <w:color w:val="FFFFFF"/>
                <w:sz w:val="14"/>
                <w:szCs w:val="22"/>
              </w:rPr>
              <w:t>BESCHREIBUNG DES DOKUMENTS</w:t>
            </w:r>
          </w:p>
        </w:tc>
        <w:tc>
          <w:tcPr>
            <w:tcW w:w="1333" w:type="dxa"/>
            <w:shd w:val="clear" w:color="000000" w:fill="222B35"/>
            <w:vAlign w:val="center"/>
            <w:hideMark/>
          </w:tcPr>
          <w:p w14:paraId="2740FDDA" w14:textId="77777777" w:rsidR="005D2519" w:rsidRPr="00796D25" w:rsidRDefault="005D2519" w:rsidP="005D2519">
            <w:pPr>
              <w:rPr>
                <w:rFonts w:ascii="Century Gothic" w:hAnsi="Century Gothic" w:cs="Calibri"/>
                <w:b/>
                <w:bCs/>
                <w:color w:val="FFFFFF"/>
                <w:sz w:val="14"/>
                <w:szCs w:val="22"/>
              </w:rPr>
            </w:pPr>
            <w:r w:rsidRPr="00796D25">
              <w:rPr>
                <w:rFonts w:ascii="Century Gothic" w:hAnsi="Century Gothic"/>
                <w:b/>
                <w:color w:val="FFFFFF"/>
                <w:sz w:val="14"/>
                <w:szCs w:val="22"/>
              </w:rPr>
              <w:t>INHABER</w:t>
            </w:r>
          </w:p>
        </w:tc>
        <w:tc>
          <w:tcPr>
            <w:tcW w:w="1136" w:type="dxa"/>
            <w:shd w:val="clear" w:color="000000" w:fill="333F4F"/>
            <w:vAlign w:val="center"/>
            <w:hideMark/>
          </w:tcPr>
          <w:p w14:paraId="035760A0" w14:textId="77777777" w:rsidR="005D2519" w:rsidRPr="00796D25" w:rsidRDefault="005D2519" w:rsidP="005D2519">
            <w:pPr>
              <w:jc w:val="center"/>
              <w:rPr>
                <w:rFonts w:ascii="Century Gothic" w:hAnsi="Century Gothic" w:cs="Calibri"/>
                <w:b/>
                <w:bCs/>
                <w:color w:val="FFFFFF"/>
                <w:sz w:val="14"/>
                <w:szCs w:val="22"/>
              </w:rPr>
            </w:pPr>
            <w:r w:rsidRPr="00796D25">
              <w:rPr>
                <w:rFonts w:ascii="Century Gothic" w:hAnsi="Century Gothic"/>
                <w:b/>
                <w:color w:val="FFFFFF"/>
                <w:sz w:val="14"/>
                <w:szCs w:val="22"/>
              </w:rPr>
              <w:t>VERSION</w:t>
            </w:r>
          </w:p>
        </w:tc>
        <w:tc>
          <w:tcPr>
            <w:tcW w:w="1459" w:type="dxa"/>
            <w:shd w:val="clear" w:color="000000" w:fill="44546A"/>
            <w:vAlign w:val="center"/>
            <w:hideMark/>
          </w:tcPr>
          <w:p w14:paraId="4A229817" w14:textId="77777777" w:rsidR="005D2519" w:rsidRPr="00796D25" w:rsidRDefault="005D2519" w:rsidP="005D2519">
            <w:pPr>
              <w:jc w:val="center"/>
              <w:rPr>
                <w:rFonts w:ascii="Century Gothic" w:hAnsi="Century Gothic" w:cs="Calibri"/>
                <w:b/>
                <w:bCs/>
                <w:color w:val="FFFFFF"/>
                <w:sz w:val="14"/>
                <w:szCs w:val="22"/>
              </w:rPr>
            </w:pPr>
            <w:r w:rsidRPr="00796D25">
              <w:rPr>
                <w:rFonts w:ascii="Century Gothic" w:hAnsi="Century Gothic"/>
                <w:b/>
                <w:color w:val="FFFFFF"/>
                <w:sz w:val="14"/>
                <w:szCs w:val="22"/>
              </w:rPr>
              <w:t>ABSCHLUSSDATUM</w:t>
            </w:r>
          </w:p>
        </w:tc>
      </w:tr>
      <w:tr w:rsidR="005D2519" w:rsidRPr="005D2519" w14:paraId="27086A68" w14:textId="77777777" w:rsidTr="009B4297">
        <w:trPr>
          <w:trHeight w:val="1300"/>
        </w:trPr>
        <w:tc>
          <w:tcPr>
            <w:tcW w:w="1699" w:type="dxa"/>
            <w:shd w:val="clear" w:color="auto" w:fill="auto"/>
            <w:vAlign w:val="center"/>
            <w:hideMark/>
          </w:tcPr>
          <w:p w14:paraId="03E8557C"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Vor der Initialisierung</w:t>
            </w:r>
          </w:p>
        </w:tc>
        <w:tc>
          <w:tcPr>
            <w:tcW w:w="2559" w:type="dxa"/>
            <w:shd w:val="clear" w:color="000000" w:fill="FFFFFF"/>
            <w:vAlign w:val="center"/>
            <w:hideMark/>
          </w:tcPr>
          <w:p w14:paraId="03242C00" w14:textId="08DE757E"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Geschäftsszenario</w:t>
            </w:r>
          </w:p>
        </w:tc>
        <w:tc>
          <w:tcPr>
            <w:tcW w:w="2933" w:type="dxa"/>
            <w:shd w:val="clear" w:color="auto" w:fill="auto"/>
            <w:vAlign w:val="center"/>
            <w:hideMark/>
          </w:tcPr>
          <w:p w14:paraId="1DB8A716"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Beschreibt die Geschäftsanforderungen und andere relevante Informationen, um festzustellen, ob das Projekt die erforderliche Investition wert ist oder nicht.</w:t>
            </w:r>
          </w:p>
        </w:tc>
        <w:tc>
          <w:tcPr>
            <w:tcW w:w="1333" w:type="dxa"/>
            <w:shd w:val="clear" w:color="000000" w:fill="F2F2F2"/>
            <w:vAlign w:val="center"/>
            <w:hideMark/>
          </w:tcPr>
          <w:p w14:paraId="4FEEBB7A"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149B28EA"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tcPr>
          <w:p w14:paraId="1F7D5A93" w14:textId="77777777" w:rsidR="005D2519" w:rsidRPr="00796D25" w:rsidRDefault="005D2519" w:rsidP="005D2519">
            <w:pPr>
              <w:jc w:val="center"/>
              <w:rPr>
                <w:rFonts w:ascii="Century Gothic" w:hAnsi="Century Gothic" w:cs="Calibri"/>
                <w:color w:val="000000"/>
                <w:szCs w:val="22"/>
              </w:rPr>
            </w:pPr>
          </w:p>
        </w:tc>
      </w:tr>
      <w:tr w:rsidR="005D2519" w:rsidRPr="005D2519" w14:paraId="73B54066" w14:textId="77777777" w:rsidTr="009B4297">
        <w:trPr>
          <w:trHeight w:val="1270"/>
        </w:trPr>
        <w:tc>
          <w:tcPr>
            <w:tcW w:w="1699" w:type="dxa"/>
            <w:shd w:val="clear" w:color="auto" w:fill="auto"/>
            <w:vAlign w:val="center"/>
            <w:hideMark/>
          </w:tcPr>
          <w:p w14:paraId="08E6E9AE"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1.0 Initialisierung</w:t>
            </w:r>
          </w:p>
        </w:tc>
        <w:tc>
          <w:tcPr>
            <w:tcW w:w="2559" w:type="dxa"/>
            <w:shd w:val="clear" w:color="000000" w:fill="FFFFFF"/>
            <w:vAlign w:val="center"/>
            <w:hideMark/>
          </w:tcPr>
          <w:p w14:paraId="1D9F8025"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Projektauftrag </w:t>
            </w:r>
          </w:p>
        </w:tc>
        <w:tc>
          <w:tcPr>
            <w:tcW w:w="2933" w:type="dxa"/>
            <w:shd w:val="clear" w:color="auto" w:fill="auto"/>
            <w:vAlign w:val="center"/>
            <w:hideMark/>
          </w:tcPr>
          <w:p w14:paraId="0B03CD4F"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Autorisiert das Projekt und ermöglicht die Ressourcenzuweisung. Der Charta-Prozess bestimmt die wichtigsten Projektmitglieder und startet formell das Projekt.</w:t>
            </w:r>
          </w:p>
        </w:tc>
        <w:tc>
          <w:tcPr>
            <w:tcW w:w="1333" w:type="dxa"/>
            <w:shd w:val="clear" w:color="000000" w:fill="F2F2F2"/>
            <w:vAlign w:val="center"/>
            <w:hideMark/>
          </w:tcPr>
          <w:p w14:paraId="2BE7F637"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7CDD5D64"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5354B51F"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29D5293C" w14:textId="77777777" w:rsidTr="009B4297">
        <w:trPr>
          <w:trHeight w:val="847"/>
        </w:trPr>
        <w:tc>
          <w:tcPr>
            <w:tcW w:w="1699" w:type="dxa"/>
            <w:shd w:val="clear" w:color="auto" w:fill="auto"/>
            <w:vAlign w:val="center"/>
            <w:hideMark/>
          </w:tcPr>
          <w:p w14:paraId="0B74769A"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2.0 Planung</w:t>
            </w:r>
          </w:p>
        </w:tc>
        <w:tc>
          <w:tcPr>
            <w:tcW w:w="2559" w:type="dxa"/>
            <w:shd w:val="clear" w:color="000000" w:fill="FFFFFF"/>
            <w:vAlign w:val="center"/>
            <w:hideMark/>
          </w:tcPr>
          <w:p w14:paraId="0DF6BADB"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Projektmanagementplan </w:t>
            </w:r>
          </w:p>
        </w:tc>
        <w:tc>
          <w:tcPr>
            <w:tcW w:w="2933" w:type="dxa"/>
            <w:shd w:val="clear" w:color="auto" w:fill="auto"/>
            <w:vAlign w:val="center"/>
            <w:hideMark/>
          </w:tcPr>
          <w:p w14:paraId="4D6B0CEB"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Hilft zu definieren, wie das Projekt von Anfang bis Ende durchgeführt wird.</w:t>
            </w:r>
          </w:p>
        </w:tc>
        <w:tc>
          <w:tcPr>
            <w:tcW w:w="1333" w:type="dxa"/>
            <w:shd w:val="clear" w:color="000000" w:fill="F2F2F2"/>
            <w:vAlign w:val="center"/>
            <w:hideMark/>
          </w:tcPr>
          <w:p w14:paraId="1EDB7767"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648070B3"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2E706B67"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15F0F11A" w14:textId="77777777" w:rsidTr="009B4297">
        <w:trPr>
          <w:trHeight w:val="847"/>
        </w:trPr>
        <w:tc>
          <w:tcPr>
            <w:tcW w:w="1699" w:type="dxa"/>
            <w:shd w:val="clear" w:color="auto" w:fill="auto"/>
            <w:vAlign w:val="center"/>
            <w:hideMark/>
          </w:tcPr>
          <w:p w14:paraId="719B9BF7"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2.0 Planung</w:t>
            </w:r>
          </w:p>
        </w:tc>
        <w:tc>
          <w:tcPr>
            <w:tcW w:w="2559" w:type="dxa"/>
            <w:shd w:val="clear" w:color="auto" w:fill="auto"/>
            <w:vAlign w:val="center"/>
            <w:hideMark/>
          </w:tcPr>
          <w:p w14:paraId="79BB4345"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Projektzeitplan </w:t>
            </w:r>
          </w:p>
        </w:tc>
        <w:tc>
          <w:tcPr>
            <w:tcW w:w="2933" w:type="dxa"/>
            <w:shd w:val="clear" w:color="auto" w:fill="auto"/>
            <w:vAlign w:val="center"/>
            <w:hideMark/>
          </w:tcPr>
          <w:p w14:paraId="2010A787" w14:textId="77777777" w:rsidR="005D2519" w:rsidRPr="00796D25" w:rsidRDefault="00CF6D1C" w:rsidP="005D2519">
            <w:pPr>
              <w:rPr>
                <w:rFonts w:ascii="Century Gothic" w:hAnsi="Century Gothic" w:cs="Calibri"/>
                <w:color w:val="000000"/>
                <w:szCs w:val="22"/>
              </w:rPr>
            </w:pPr>
            <w:r w:rsidRPr="00796D25">
              <w:rPr>
                <w:rFonts w:ascii="Century Gothic" w:hAnsi="Century Gothic"/>
                <w:color w:val="000000"/>
                <w:szCs w:val="22"/>
              </w:rPr>
              <w:t>Hilft Stakeholdern, Aufgaben, Meilensteine und wichtige Daten innerhalb des Projekts zu planen und nachzuverfolgen.</w:t>
            </w:r>
          </w:p>
        </w:tc>
        <w:tc>
          <w:tcPr>
            <w:tcW w:w="1333" w:type="dxa"/>
            <w:shd w:val="clear" w:color="000000" w:fill="F2F2F2"/>
            <w:vAlign w:val="center"/>
            <w:hideMark/>
          </w:tcPr>
          <w:p w14:paraId="39F7AA74"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6D52F7C2"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22F7C297"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388D2B97" w14:textId="77777777" w:rsidTr="009B4297">
        <w:trPr>
          <w:trHeight w:val="988"/>
        </w:trPr>
        <w:tc>
          <w:tcPr>
            <w:tcW w:w="1699" w:type="dxa"/>
            <w:shd w:val="clear" w:color="auto" w:fill="auto"/>
            <w:vAlign w:val="center"/>
            <w:hideMark/>
          </w:tcPr>
          <w:p w14:paraId="575E288B"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2.0 Planung</w:t>
            </w:r>
          </w:p>
        </w:tc>
        <w:tc>
          <w:tcPr>
            <w:tcW w:w="2559" w:type="dxa"/>
            <w:shd w:val="clear" w:color="000000" w:fill="FFFFFF"/>
            <w:vAlign w:val="center"/>
            <w:hideMark/>
          </w:tcPr>
          <w:p w14:paraId="52463BE1"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Anforderungsdokument</w:t>
            </w:r>
          </w:p>
        </w:tc>
        <w:tc>
          <w:tcPr>
            <w:tcW w:w="2933" w:type="dxa"/>
            <w:shd w:val="clear" w:color="auto" w:fill="auto"/>
            <w:vAlign w:val="center"/>
            <w:hideMark/>
          </w:tcPr>
          <w:p w14:paraId="6B740957"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Definiert bestimmte Anforderungen an ein Projekt oder Produkt, die erfüllt werden müssen, um die Geschäftsziele zu erfüllen.</w:t>
            </w:r>
          </w:p>
        </w:tc>
        <w:tc>
          <w:tcPr>
            <w:tcW w:w="1333" w:type="dxa"/>
            <w:shd w:val="clear" w:color="000000" w:fill="F2F2F2"/>
            <w:vAlign w:val="center"/>
            <w:hideMark/>
          </w:tcPr>
          <w:p w14:paraId="5D97504E"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10F0AA5D"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7BC46615"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43EF5596" w14:textId="77777777" w:rsidTr="009B4297">
        <w:trPr>
          <w:trHeight w:val="776"/>
        </w:trPr>
        <w:tc>
          <w:tcPr>
            <w:tcW w:w="1699" w:type="dxa"/>
            <w:shd w:val="clear" w:color="auto" w:fill="auto"/>
            <w:vAlign w:val="center"/>
            <w:hideMark/>
          </w:tcPr>
          <w:p w14:paraId="1ACE125B"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2.0 Planung</w:t>
            </w:r>
          </w:p>
        </w:tc>
        <w:tc>
          <w:tcPr>
            <w:tcW w:w="2559" w:type="dxa"/>
            <w:shd w:val="clear" w:color="000000" w:fill="FFFFFF"/>
            <w:vAlign w:val="center"/>
            <w:hideMark/>
          </w:tcPr>
          <w:p w14:paraId="6EA2E002"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Meilenstein-Zeitplan</w:t>
            </w:r>
          </w:p>
        </w:tc>
        <w:tc>
          <w:tcPr>
            <w:tcW w:w="2933" w:type="dxa"/>
            <w:shd w:val="clear" w:color="auto" w:fill="auto"/>
            <w:vAlign w:val="center"/>
            <w:hideMark/>
          </w:tcPr>
          <w:p w14:paraId="79789A58"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Eine visuelle Darstellung des Zeitplans für wichtige Meilensteine und Projektleistungen.</w:t>
            </w:r>
          </w:p>
        </w:tc>
        <w:tc>
          <w:tcPr>
            <w:tcW w:w="1333" w:type="dxa"/>
            <w:shd w:val="clear" w:color="000000" w:fill="F2F2F2"/>
            <w:vAlign w:val="center"/>
            <w:hideMark/>
          </w:tcPr>
          <w:p w14:paraId="22C61848"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249E54CE"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692823B9"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5DD8FA8C" w14:textId="77777777" w:rsidTr="009B4297">
        <w:trPr>
          <w:trHeight w:val="1270"/>
        </w:trPr>
        <w:tc>
          <w:tcPr>
            <w:tcW w:w="1699" w:type="dxa"/>
            <w:shd w:val="clear" w:color="auto" w:fill="auto"/>
            <w:vAlign w:val="center"/>
            <w:hideMark/>
          </w:tcPr>
          <w:p w14:paraId="4FB32C1D" w14:textId="3230387C"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3.0 Überwachen und kontrollieren</w:t>
            </w:r>
          </w:p>
        </w:tc>
        <w:tc>
          <w:tcPr>
            <w:tcW w:w="2559" w:type="dxa"/>
            <w:shd w:val="clear" w:color="000000" w:fill="FFFFFF"/>
            <w:vAlign w:val="center"/>
            <w:hideMark/>
          </w:tcPr>
          <w:p w14:paraId="27B03F76" w14:textId="594E119A"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Projektregister  </w:t>
            </w:r>
          </w:p>
        </w:tc>
        <w:tc>
          <w:tcPr>
            <w:tcW w:w="2933" w:type="dxa"/>
            <w:shd w:val="clear" w:color="auto" w:fill="auto"/>
            <w:vAlign w:val="center"/>
            <w:hideMark/>
          </w:tcPr>
          <w:p w14:paraId="2F7F4D10"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Erfasst und verfolgt wichtige Projektinformationen, was es einfacher macht, Projektelemente während der gesamten Projektdauer zu verwalten.</w:t>
            </w:r>
          </w:p>
        </w:tc>
        <w:tc>
          <w:tcPr>
            <w:tcW w:w="1333" w:type="dxa"/>
            <w:shd w:val="clear" w:color="000000" w:fill="F2F2F2"/>
            <w:vAlign w:val="center"/>
            <w:hideMark/>
          </w:tcPr>
          <w:p w14:paraId="41BC2552"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69F091B4"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4D129B34"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7F0558BF" w14:textId="77777777" w:rsidTr="009B4297">
        <w:trPr>
          <w:trHeight w:val="600"/>
        </w:trPr>
        <w:tc>
          <w:tcPr>
            <w:tcW w:w="1699" w:type="dxa"/>
            <w:shd w:val="clear" w:color="auto" w:fill="auto"/>
            <w:vAlign w:val="center"/>
            <w:hideMark/>
          </w:tcPr>
          <w:p w14:paraId="6810B2D6" w14:textId="7EF3B6C6"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3.0 Überwachen und kontrollieren</w:t>
            </w:r>
          </w:p>
        </w:tc>
        <w:tc>
          <w:tcPr>
            <w:tcW w:w="2559" w:type="dxa"/>
            <w:shd w:val="clear" w:color="000000" w:fill="FFFFFF"/>
            <w:vAlign w:val="center"/>
            <w:hideMark/>
          </w:tcPr>
          <w:p w14:paraId="63A99DBF" w14:textId="3F439FE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Anmerkungen aus Projektmeetings </w:t>
            </w:r>
          </w:p>
        </w:tc>
        <w:tc>
          <w:tcPr>
            <w:tcW w:w="2933" w:type="dxa"/>
            <w:shd w:val="clear" w:color="auto" w:fill="auto"/>
            <w:vAlign w:val="center"/>
            <w:hideMark/>
          </w:tcPr>
          <w:p w14:paraId="7D1598B3"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Dokumentiert Notizen für alle Projektbesprechungen.</w:t>
            </w:r>
          </w:p>
        </w:tc>
        <w:tc>
          <w:tcPr>
            <w:tcW w:w="1333" w:type="dxa"/>
            <w:shd w:val="clear" w:color="000000" w:fill="F2F2F2"/>
            <w:vAlign w:val="center"/>
            <w:hideMark/>
          </w:tcPr>
          <w:p w14:paraId="409015F2"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72A6B59C"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00921391"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5D9BDE81" w14:textId="77777777" w:rsidTr="009B4297">
        <w:trPr>
          <w:trHeight w:val="776"/>
        </w:trPr>
        <w:tc>
          <w:tcPr>
            <w:tcW w:w="1699" w:type="dxa"/>
            <w:shd w:val="clear" w:color="auto" w:fill="auto"/>
            <w:vAlign w:val="center"/>
            <w:hideMark/>
          </w:tcPr>
          <w:p w14:paraId="0B2A84A3" w14:textId="66B7BFF1"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3.0 Überwachen und kontrollieren</w:t>
            </w:r>
          </w:p>
        </w:tc>
        <w:tc>
          <w:tcPr>
            <w:tcW w:w="2559" w:type="dxa"/>
            <w:shd w:val="clear" w:color="000000" w:fill="FFFFFF"/>
            <w:vAlign w:val="center"/>
            <w:hideMark/>
          </w:tcPr>
          <w:p w14:paraId="792F19C8" w14:textId="41141012"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Projektstatusbericht </w:t>
            </w:r>
          </w:p>
        </w:tc>
        <w:tc>
          <w:tcPr>
            <w:tcW w:w="2933" w:type="dxa"/>
            <w:shd w:val="clear" w:color="auto" w:fill="auto"/>
            <w:vAlign w:val="center"/>
            <w:hideMark/>
          </w:tcPr>
          <w:p w14:paraId="1EFD132E"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Kommuniziert den allgemeinen Zustand des Projekts an wichtige Teammitglieder und Stakeholder.</w:t>
            </w:r>
          </w:p>
        </w:tc>
        <w:tc>
          <w:tcPr>
            <w:tcW w:w="1333" w:type="dxa"/>
            <w:shd w:val="clear" w:color="000000" w:fill="F2F2F2"/>
            <w:vAlign w:val="center"/>
            <w:hideMark/>
          </w:tcPr>
          <w:p w14:paraId="6DD59969"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366B38D9"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4A709F4B"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6F356FC4" w14:textId="77777777" w:rsidTr="009B4297">
        <w:trPr>
          <w:trHeight w:val="1059"/>
        </w:trPr>
        <w:tc>
          <w:tcPr>
            <w:tcW w:w="1699" w:type="dxa"/>
            <w:shd w:val="clear" w:color="auto" w:fill="auto"/>
            <w:vAlign w:val="center"/>
            <w:hideMark/>
          </w:tcPr>
          <w:p w14:paraId="3FB3E809" w14:textId="324B5DB0"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3.0 Überwachen und kontrollieren</w:t>
            </w:r>
          </w:p>
        </w:tc>
        <w:tc>
          <w:tcPr>
            <w:tcW w:w="2559" w:type="dxa"/>
            <w:shd w:val="clear" w:color="000000" w:fill="FFFFFF"/>
            <w:vAlign w:val="center"/>
            <w:hideMark/>
          </w:tcPr>
          <w:p w14:paraId="73D96DB2" w14:textId="39B95A0E"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Projektänderungsanforderung </w:t>
            </w:r>
          </w:p>
        </w:tc>
        <w:tc>
          <w:tcPr>
            <w:tcW w:w="2933" w:type="dxa"/>
            <w:shd w:val="clear" w:color="auto" w:fill="auto"/>
            <w:vAlign w:val="center"/>
            <w:hideMark/>
          </w:tcPr>
          <w:p w14:paraId="775229FD"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Wird vom Projektmanager verwendet, um Änderungen am Projektumfang, den Kosten, dem Zeitplan, den Meilensteinen usw. anzufordern.</w:t>
            </w:r>
          </w:p>
        </w:tc>
        <w:tc>
          <w:tcPr>
            <w:tcW w:w="1333" w:type="dxa"/>
            <w:shd w:val="clear" w:color="000000" w:fill="F2F2F2"/>
            <w:vAlign w:val="center"/>
            <w:hideMark/>
          </w:tcPr>
          <w:p w14:paraId="2621D782"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7B554ECB"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12BCC745"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1D483923" w14:textId="77777777" w:rsidTr="009B4297">
        <w:trPr>
          <w:trHeight w:val="913"/>
        </w:trPr>
        <w:tc>
          <w:tcPr>
            <w:tcW w:w="1699" w:type="dxa"/>
            <w:shd w:val="clear" w:color="auto" w:fill="auto"/>
            <w:vAlign w:val="center"/>
            <w:hideMark/>
          </w:tcPr>
          <w:p w14:paraId="700D99E7" w14:textId="5BF9AC86"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3.0 Überwachen und</w:t>
            </w:r>
            <w:r w:rsidR="00796D25">
              <w:rPr>
                <w:rFonts w:ascii="Century Gothic" w:hAnsi="Century Gothic"/>
                <w:color w:val="000000"/>
                <w:szCs w:val="22"/>
              </w:rPr>
              <w:t xml:space="preserve"> </w:t>
            </w:r>
            <w:r w:rsidRPr="00796D25">
              <w:rPr>
                <w:rFonts w:ascii="Century Gothic" w:hAnsi="Century Gothic"/>
                <w:color w:val="000000"/>
                <w:szCs w:val="22"/>
              </w:rPr>
              <w:t>kontrollieren</w:t>
            </w:r>
          </w:p>
        </w:tc>
        <w:tc>
          <w:tcPr>
            <w:tcW w:w="2559" w:type="dxa"/>
            <w:shd w:val="clear" w:color="000000" w:fill="FFFFFF"/>
            <w:vAlign w:val="center"/>
            <w:hideMark/>
          </w:tcPr>
          <w:p w14:paraId="54D61BBE"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Projekttestdokument</w:t>
            </w:r>
          </w:p>
        </w:tc>
        <w:tc>
          <w:tcPr>
            <w:tcW w:w="2933" w:type="dxa"/>
            <w:shd w:val="clear" w:color="auto" w:fill="auto"/>
            <w:vAlign w:val="center"/>
            <w:hideMark/>
          </w:tcPr>
          <w:p w14:paraId="34F3265C"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Skizziert die Teststrategie, -ziele und -ressourcen, die für Tests, Testschätzungen und Testleistungen erforderlich sind.</w:t>
            </w:r>
          </w:p>
        </w:tc>
        <w:tc>
          <w:tcPr>
            <w:tcW w:w="1333" w:type="dxa"/>
            <w:shd w:val="clear" w:color="000000" w:fill="F2F2F2"/>
            <w:vAlign w:val="center"/>
            <w:hideMark/>
          </w:tcPr>
          <w:p w14:paraId="6F136532"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561E1DD5"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5C6B5928"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79459453" w14:textId="77777777" w:rsidTr="009B4297">
        <w:trPr>
          <w:trHeight w:val="1649"/>
        </w:trPr>
        <w:tc>
          <w:tcPr>
            <w:tcW w:w="1699" w:type="dxa"/>
            <w:shd w:val="clear" w:color="auto" w:fill="auto"/>
            <w:vAlign w:val="center"/>
            <w:hideMark/>
          </w:tcPr>
          <w:p w14:paraId="76C4B2E0"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4.0 Abschluss</w:t>
            </w:r>
          </w:p>
        </w:tc>
        <w:tc>
          <w:tcPr>
            <w:tcW w:w="2559" w:type="dxa"/>
            <w:shd w:val="clear" w:color="000000" w:fill="FFFFFF"/>
            <w:vAlign w:val="center"/>
            <w:hideMark/>
          </w:tcPr>
          <w:p w14:paraId="730F404C"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Gewonnene Erkenntnisse </w:t>
            </w:r>
          </w:p>
        </w:tc>
        <w:tc>
          <w:tcPr>
            <w:tcW w:w="2933" w:type="dxa"/>
            <w:shd w:val="clear" w:color="auto" w:fill="auto"/>
            <w:vAlign w:val="center"/>
            <w:hideMark/>
          </w:tcPr>
          <w:p w14:paraId="2B22864B" w14:textId="77777777" w:rsidR="005D2519" w:rsidRPr="00796D25" w:rsidRDefault="005D2519" w:rsidP="00CF6D1C">
            <w:pPr>
              <w:rPr>
                <w:rFonts w:ascii="Century Gothic" w:hAnsi="Century Gothic" w:cs="Calibri"/>
                <w:color w:val="000000"/>
                <w:szCs w:val="22"/>
              </w:rPr>
            </w:pPr>
            <w:r w:rsidRPr="00796D25">
              <w:rPr>
                <w:rFonts w:ascii="Century Gothic" w:hAnsi="Century Gothic"/>
                <w:color w:val="000000"/>
                <w:szCs w:val="22"/>
              </w:rPr>
              <w:t>Identifiziert die von Teammitgliedern und dem Management gewonnenen Projekt-Erkenntnisse, um Teams zu helfen, die gewünschten Ergebnisse wiederholt zu erbringen und ungünstige Ergebnisse zu vermeiden.</w:t>
            </w:r>
          </w:p>
        </w:tc>
        <w:tc>
          <w:tcPr>
            <w:tcW w:w="1333" w:type="dxa"/>
            <w:shd w:val="clear" w:color="000000" w:fill="F2F2F2"/>
            <w:vAlign w:val="center"/>
            <w:hideMark/>
          </w:tcPr>
          <w:p w14:paraId="6686A743"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56CBA222"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5D17E8A9"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r w:rsidR="005D2519" w:rsidRPr="005D2519" w14:paraId="7340BCB0" w14:textId="77777777" w:rsidTr="009B4297">
        <w:trPr>
          <w:trHeight w:val="699"/>
        </w:trPr>
        <w:tc>
          <w:tcPr>
            <w:tcW w:w="1699" w:type="dxa"/>
            <w:shd w:val="clear" w:color="auto" w:fill="auto"/>
            <w:vAlign w:val="center"/>
            <w:hideMark/>
          </w:tcPr>
          <w:p w14:paraId="7D583ACC"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4.0 Abschluss</w:t>
            </w:r>
          </w:p>
        </w:tc>
        <w:tc>
          <w:tcPr>
            <w:tcW w:w="2559" w:type="dxa"/>
            <w:shd w:val="clear" w:color="000000" w:fill="FFFFFF"/>
            <w:vAlign w:val="center"/>
            <w:hideMark/>
          </w:tcPr>
          <w:p w14:paraId="3CD48DAF" w14:textId="16C0AAEC"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xml:space="preserve">Projektabschluss </w:t>
            </w:r>
          </w:p>
        </w:tc>
        <w:tc>
          <w:tcPr>
            <w:tcW w:w="2933" w:type="dxa"/>
            <w:shd w:val="clear" w:color="auto" w:fill="auto"/>
            <w:vAlign w:val="center"/>
            <w:hideMark/>
          </w:tcPr>
          <w:p w14:paraId="414C49DE"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Das Dokument zum Projektabschluss validiert den Projektabschluss.</w:t>
            </w:r>
          </w:p>
        </w:tc>
        <w:tc>
          <w:tcPr>
            <w:tcW w:w="1333" w:type="dxa"/>
            <w:shd w:val="clear" w:color="000000" w:fill="F2F2F2"/>
            <w:vAlign w:val="center"/>
            <w:hideMark/>
          </w:tcPr>
          <w:p w14:paraId="26BA9494" w14:textId="77777777" w:rsidR="005D2519" w:rsidRPr="00796D25" w:rsidRDefault="005D2519" w:rsidP="005D2519">
            <w:pPr>
              <w:rPr>
                <w:rFonts w:ascii="Century Gothic" w:hAnsi="Century Gothic" w:cs="Calibri"/>
                <w:color w:val="000000"/>
                <w:szCs w:val="22"/>
              </w:rPr>
            </w:pPr>
            <w:r w:rsidRPr="00796D25">
              <w:rPr>
                <w:rFonts w:ascii="Century Gothic" w:hAnsi="Century Gothic"/>
                <w:color w:val="000000"/>
                <w:szCs w:val="22"/>
              </w:rPr>
              <w:t> </w:t>
            </w:r>
          </w:p>
        </w:tc>
        <w:tc>
          <w:tcPr>
            <w:tcW w:w="1136" w:type="dxa"/>
            <w:shd w:val="clear" w:color="000000" w:fill="EAEEF3"/>
            <w:vAlign w:val="center"/>
            <w:hideMark/>
          </w:tcPr>
          <w:p w14:paraId="5EE2BDD1"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c>
          <w:tcPr>
            <w:tcW w:w="1459" w:type="dxa"/>
            <w:shd w:val="clear" w:color="auto" w:fill="auto"/>
            <w:vAlign w:val="center"/>
            <w:hideMark/>
          </w:tcPr>
          <w:p w14:paraId="3B98E2C7" w14:textId="77777777" w:rsidR="005D2519" w:rsidRPr="00796D25" w:rsidRDefault="005D2519" w:rsidP="005D2519">
            <w:pPr>
              <w:jc w:val="center"/>
              <w:rPr>
                <w:rFonts w:ascii="Century Gothic" w:hAnsi="Century Gothic" w:cs="Calibri"/>
                <w:color w:val="000000"/>
                <w:szCs w:val="22"/>
              </w:rPr>
            </w:pPr>
            <w:r w:rsidRPr="00796D25">
              <w:rPr>
                <w:rFonts w:ascii="Century Gothic" w:hAnsi="Century Gothic"/>
                <w:color w:val="000000"/>
                <w:szCs w:val="22"/>
              </w:rPr>
              <w:t> </w:t>
            </w:r>
          </w:p>
        </w:tc>
      </w:tr>
    </w:tbl>
    <w:p w14:paraId="1593A852" w14:textId="77777777" w:rsidR="003D220F" w:rsidRPr="003D706E" w:rsidRDefault="003D220F">
      <w:pPr>
        <w:rPr>
          <w:rFonts w:ascii="Century Gothic" w:hAnsi="Century Gothic" w:cs="Arial"/>
          <w:b/>
          <w:color w:val="000000" w:themeColor="text1"/>
          <w:szCs w:val="36"/>
        </w:rPr>
      </w:pPr>
      <w:r w:rsidRPr="003D706E">
        <w:rPr>
          <w:rFonts w:ascii="Century Gothic" w:hAnsi="Century Gothic"/>
          <w:b/>
          <w:color w:val="000000" w:themeColor="text1"/>
          <w:szCs w:val="36"/>
        </w:rPr>
        <w:br w:type="page"/>
      </w:r>
    </w:p>
    <w:p w14:paraId="5CAD1958" w14:textId="77777777" w:rsidR="003D220F" w:rsidRPr="003D706E" w:rsidRDefault="003D220F">
      <w:pPr>
        <w:rPr>
          <w:rFonts w:ascii="Century Gothic" w:hAnsi="Century Gothic" w:cs="Arial"/>
          <w:b/>
          <w:color w:val="000000" w:themeColor="text1"/>
          <w:szCs w:val="36"/>
        </w:rPr>
      </w:pPr>
    </w:p>
    <w:p w14:paraId="77B230B6" w14:textId="77777777" w:rsidR="00C81141" w:rsidRPr="003D706E" w:rsidRDefault="00C81141" w:rsidP="00FF51C2">
      <w:pPr>
        <w:rPr>
          <w:rFonts w:ascii="Century Gothic" w:hAnsi="Century Gothic" w:cs="Arial"/>
          <w:b/>
          <w:color w:val="000000" w:themeColor="text1"/>
          <w:szCs w:val="36"/>
        </w:rPr>
      </w:pPr>
    </w:p>
    <w:p w14:paraId="0A03BDF7"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1659457D" w14:textId="77777777" w:rsidTr="00C81141">
        <w:trPr>
          <w:trHeight w:val="2706"/>
        </w:trPr>
        <w:tc>
          <w:tcPr>
            <w:tcW w:w="10638" w:type="dxa"/>
          </w:tcPr>
          <w:p w14:paraId="4C9B6C58"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01984DFB" w14:textId="77777777" w:rsidR="00FF51C2" w:rsidRPr="003D706E" w:rsidRDefault="00FF51C2" w:rsidP="00531F82">
            <w:pPr>
              <w:rPr>
                <w:rFonts w:ascii="Century Gothic" w:hAnsi="Century Gothic" w:cs="Arial"/>
                <w:color w:val="000000" w:themeColor="text1"/>
                <w:szCs w:val="20"/>
              </w:rPr>
            </w:pPr>
          </w:p>
          <w:p w14:paraId="4AF439C6"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9CB8235" w14:textId="77777777" w:rsidR="006B5ECE" w:rsidRPr="003D706E" w:rsidRDefault="006B5ECE" w:rsidP="00D022DF">
      <w:pPr>
        <w:rPr>
          <w:rFonts w:ascii="Century Gothic" w:hAnsi="Century Gothic"/>
          <w:b/>
          <w:color w:val="000000" w:themeColor="text1"/>
          <w:sz w:val="32"/>
          <w:szCs w:val="44"/>
        </w:rPr>
      </w:pPr>
    </w:p>
    <w:sectPr w:rsidR="006B5ECE" w:rsidRPr="003D706E" w:rsidSect="00F7435D">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8BB" w14:textId="77777777" w:rsidR="00F7435D" w:rsidRDefault="00F7435D" w:rsidP="00F36FE0">
      <w:r>
        <w:separator/>
      </w:r>
    </w:p>
  </w:endnote>
  <w:endnote w:type="continuationSeparator" w:id="0">
    <w:p w14:paraId="38EE3C21" w14:textId="77777777" w:rsidR="00F7435D" w:rsidRDefault="00F7435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CEA5D78" w14:textId="2E130A5B"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96D25">
          <w:rPr>
            <w:rStyle w:val="PageNumber"/>
            <w:noProof/>
          </w:rPr>
          <w:t>2</w:t>
        </w:r>
        <w:r>
          <w:rPr>
            <w:rStyle w:val="PageNumber"/>
          </w:rPr>
          <w:fldChar w:fldCharType="end"/>
        </w:r>
      </w:p>
    </w:sdtContent>
  </w:sdt>
  <w:p w14:paraId="0610AAB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C5BB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6A76D0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5043" w14:textId="77777777" w:rsidR="00F7435D" w:rsidRDefault="00F7435D" w:rsidP="00F36FE0">
      <w:r>
        <w:separator/>
      </w:r>
    </w:p>
  </w:footnote>
  <w:footnote w:type="continuationSeparator" w:id="0">
    <w:p w14:paraId="6274245B" w14:textId="77777777" w:rsidR="00F7435D" w:rsidRDefault="00F7435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082574">
    <w:abstractNumId w:val="9"/>
  </w:num>
  <w:num w:numId="2" w16cid:durableId="2135782675">
    <w:abstractNumId w:val="8"/>
  </w:num>
  <w:num w:numId="3" w16cid:durableId="1559319867">
    <w:abstractNumId w:val="7"/>
  </w:num>
  <w:num w:numId="4" w16cid:durableId="183832061">
    <w:abstractNumId w:val="6"/>
  </w:num>
  <w:num w:numId="5" w16cid:durableId="450052370">
    <w:abstractNumId w:val="5"/>
  </w:num>
  <w:num w:numId="6" w16cid:durableId="1700857520">
    <w:abstractNumId w:val="4"/>
  </w:num>
  <w:num w:numId="7" w16cid:durableId="619844299">
    <w:abstractNumId w:val="3"/>
  </w:num>
  <w:num w:numId="8" w16cid:durableId="1242325689">
    <w:abstractNumId w:val="2"/>
  </w:num>
  <w:num w:numId="9" w16cid:durableId="636452252">
    <w:abstractNumId w:val="1"/>
  </w:num>
  <w:num w:numId="10" w16cid:durableId="82143193">
    <w:abstractNumId w:val="0"/>
  </w:num>
  <w:num w:numId="11" w16cid:durableId="1254896583">
    <w:abstractNumId w:val="13"/>
  </w:num>
  <w:num w:numId="12" w16cid:durableId="1941447753">
    <w:abstractNumId w:val="16"/>
  </w:num>
  <w:num w:numId="13" w16cid:durableId="1571502854">
    <w:abstractNumId w:val="15"/>
  </w:num>
  <w:num w:numId="14" w16cid:durableId="1377050251">
    <w:abstractNumId w:val="11"/>
  </w:num>
  <w:num w:numId="15" w16cid:durableId="243540378">
    <w:abstractNumId w:val="10"/>
  </w:num>
  <w:num w:numId="16" w16cid:durableId="1106730356">
    <w:abstractNumId w:val="12"/>
  </w:num>
  <w:num w:numId="17" w16cid:durableId="1707870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9A"/>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139A"/>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24254"/>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0A51"/>
    <w:rsid w:val="005913EC"/>
    <w:rsid w:val="005A2BD6"/>
    <w:rsid w:val="005B7C30"/>
    <w:rsid w:val="005C1013"/>
    <w:rsid w:val="005D2519"/>
    <w:rsid w:val="005F5ABE"/>
    <w:rsid w:val="005F70B0"/>
    <w:rsid w:val="006316D7"/>
    <w:rsid w:val="00635583"/>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2458"/>
    <w:rsid w:val="00756B3B"/>
    <w:rsid w:val="00774101"/>
    <w:rsid w:val="0078197E"/>
    <w:rsid w:val="00796D25"/>
    <w:rsid w:val="007F08AA"/>
    <w:rsid w:val="0081690B"/>
    <w:rsid w:val="008350B3"/>
    <w:rsid w:val="0085124E"/>
    <w:rsid w:val="00863730"/>
    <w:rsid w:val="00883366"/>
    <w:rsid w:val="008C3ED9"/>
    <w:rsid w:val="008F0F82"/>
    <w:rsid w:val="009152A8"/>
    <w:rsid w:val="00942BD8"/>
    <w:rsid w:val="009541D8"/>
    <w:rsid w:val="009A7594"/>
    <w:rsid w:val="009B4297"/>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6D1C"/>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7435D"/>
    <w:rsid w:val="00F85E87"/>
    <w:rsid w:val="00F90516"/>
    <w:rsid w:val="00FB1580"/>
    <w:rsid w:val="00FB4C7E"/>
    <w:rsid w:val="00FF1B8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C34FA"/>
  <w15:docId w15:val="{C8D76DAD-DAB7-104A-A265-4544E855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025854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10&amp;utm_language=DE&amp;utm_source=template-word&amp;utm_medium=content&amp;utm_campaign=ic-Project+Documentation-word-49910-de&amp;lpa=ic+Project+Documentation+word+4991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7DF84-242B-4F5E-907E-88A44B83242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2495</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2018-04-15T17:50:00Z</cp:lastPrinted>
  <dcterms:created xsi:type="dcterms:W3CDTF">2023-07-09T23:48:00Z</dcterms:created>
  <dcterms:modified xsi:type="dcterms:W3CDTF">2024-02-22T16:25:00Z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