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C8FD" w14:textId="2497E51E" w:rsidR="006D003B" w:rsidRPr="006D003B" w:rsidRDefault="006D003B" w:rsidP="00EF3F57">
      <w:pPr>
        <w:spacing w:after="0" w:line="240" w:lineRule="auto"/>
        <w:rPr>
          <w:rFonts w:ascii="Century Gothic" w:eastAsia="Times New Roman" w:hAnsi="Century Gothic" w:cs="Times New Roman"/>
          <w:b/>
          <w:bCs/>
          <w:color w:val="001033"/>
          <w:sz w:val="44"/>
          <w:szCs w:val="44"/>
        </w:rPr>
      </w:pPr>
      <w:r w:rsidRPr="006D003B">
        <w:rPr>
          <w:rFonts w:ascii="Century Gothic" w:eastAsia="Times New Roman" w:hAnsi="Century Gothic" w:cs="Times New Roman"/>
          <w:b/>
          <w:bCs/>
          <w:noProof/>
          <w:color w:val="595959"/>
          <w:sz w:val="44"/>
          <w:szCs w:val="44"/>
        </w:rPr>
        <w:drawing>
          <wp:anchor distT="0" distB="0" distL="114300" distR="114300" simplePos="0" relativeHeight="251658240" behindDoc="0" locked="0" layoutInCell="1" allowOverlap="1" wp14:anchorId="32DF435C" wp14:editId="5DE42154">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001A89" w:rsidRPr="006D003B">
        <w:rPr>
          <w:rFonts w:ascii="Century Gothic" w:eastAsia="Times New Roman" w:hAnsi="Century Gothic" w:cs="Times New Roman"/>
          <w:b/>
          <w:bCs/>
          <w:color w:val="001033"/>
          <w:sz w:val="44"/>
          <w:szCs w:val="44"/>
        </w:rPr>
        <w:t xml:space="preserve">Incident Management Escalation </w:t>
      </w:r>
      <w:r w:rsidRPr="006D003B">
        <w:rPr>
          <w:rFonts w:ascii="Century Gothic" w:eastAsia="Times New Roman" w:hAnsi="Century Gothic" w:cs="Times New Roman"/>
          <w:b/>
          <w:bCs/>
          <w:color w:val="001033"/>
          <w:sz w:val="44"/>
          <w:szCs w:val="44"/>
        </w:rPr>
        <w:br/>
      </w:r>
      <w:r w:rsidR="00001A89" w:rsidRPr="006D003B">
        <w:rPr>
          <w:rFonts w:ascii="Century Gothic" w:eastAsia="Times New Roman" w:hAnsi="Century Gothic" w:cs="Times New Roman"/>
          <w:b/>
          <w:bCs/>
          <w:color w:val="001033"/>
          <w:sz w:val="44"/>
          <w:szCs w:val="44"/>
        </w:rPr>
        <w:t>Matrix Template</w:t>
      </w:r>
    </w:p>
    <w:p w14:paraId="54994B61" w14:textId="00349E16" w:rsidR="00EF3F57" w:rsidRPr="006D003B" w:rsidRDefault="00EF3F57" w:rsidP="00EF3F57">
      <w:pPr>
        <w:spacing w:after="0" w:line="240" w:lineRule="auto"/>
        <w:rPr>
          <w:rFonts w:ascii="Century Gothic" w:eastAsia="Times New Roman" w:hAnsi="Century Gothic" w:cs="Times New Roman"/>
          <w:b/>
          <w:bCs/>
          <w:color w:val="595959"/>
          <w:sz w:val="6"/>
          <w:szCs w:val="6"/>
        </w:rPr>
      </w:pPr>
    </w:p>
    <w:p w14:paraId="49AD0D41" w14:textId="77777777" w:rsidR="007655BC" w:rsidRPr="007655BC" w:rsidRDefault="007655BC" w:rsidP="007655BC">
      <w:pPr>
        <w:spacing w:after="0" w:line="240" w:lineRule="auto"/>
        <w:rPr>
          <w:rFonts w:ascii="Century Gothic" w:eastAsia="Times New Roman" w:hAnsi="Century Gothic" w:cs="Calibri"/>
          <w:color w:val="595959"/>
          <w:sz w:val="4"/>
          <w:szCs w:val="4"/>
        </w:rPr>
      </w:pPr>
    </w:p>
    <w:p w14:paraId="2C01C3EE" w14:textId="77777777" w:rsidR="007655BC" w:rsidRPr="00001A89" w:rsidRDefault="007655BC" w:rsidP="007655BC">
      <w:pPr>
        <w:spacing w:after="0" w:line="240" w:lineRule="auto"/>
        <w:rPr>
          <w:rFonts w:ascii="Century Gothic" w:eastAsia="Times New Roman" w:hAnsi="Century Gothic" w:cs="Calibri"/>
          <w:color w:val="595959"/>
          <w:sz w:val="6"/>
          <w:szCs w:val="6"/>
        </w:rPr>
      </w:pPr>
    </w:p>
    <w:tbl>
      <w:tblPr>
        <w:tblW w:w="14395" w:type="dxa"/>
        <w:tblLook w:val="04A0" w:firstRow="1" w:lastRow="0" w:firstColumn="1" w:lastColumn="0" w:noHBand="0" w:noVBand="1"/>
      </w:tblPr>
      <w:tblGrid>
        <w:gridCol w:w="2879"/>
        <w:gridCol w:w="2879"/>
        <w:gridCol w:w="2879"/>
        <w:gridCol w:w="2879"/>
        <w:gridCol w:w="2879"/>
      </w:tblGrid>
      <w:tr w:rsidR="006D003B" w:rsidRPr="00001A89" w14:paraId="25C4F103" w14:textId="77777777" w:rsidTr="006D003B">
        <w:trPr>
          <w:trHeight w:val="890"/>
        </w:trPr>
        <w:tc>
          <w:tcPr>
            <w:tcW w:w="2879" w:type="dxa"/>
            <w:tcBorders>
              <w:top w:val="single" w:sz="4" w:space="0" w:color="808080"/>
              <w:left w:val="single" w:sz="4" w:space="0" w:color="808080"/>
              <w:bottom w:val="single" w:sz="4" w:space="0" w:color="808080"/>
              <w:right w:val="single" w:sz="4" w:space="0" w:color="808080"/>
            </w:tcBorders>
            <w:shd w:val="clear" w:color="000000" w:fill="757171"/>
            <w:vAlign w:val="center"/>
            <w:hideMark/>
          </w:tcPr>
          <w:p w14:paraId="77D95363" w14:textId="77777777" w:rsidR="00001A89" w:rsidRPr="00001A89" w:rsidRDefault="00001A89" w:rsidP="00001A89">
            <w:pPr>
              <w:spacing w:after="0" w:line="240" w:lineRule="auto"/>
              <w:jc w:val="center"/>
              <w:rPr>
                <w:rFonts w:ascii="Century Gothic" w:eastAsia="Times New Roman" w:hAnsi="Century Gothic" w:cs="Calibri"/>
                <w:b/>
                <w:bCs/>
                <w:color w:val="FFFFFF"/>
                <w:sz w:val="24"/>
                <w:szCs w:val="24"/>
              </w:rPr>
            </w:pPr>
            <w:r w:rsidRPr="00001A89">
              <w:rPr>
                <w:rFonts w:ascii="Century Gothic" w:eastAsia="Times New Roman" w:hAnsi="Century Gothic" w:cs="Calibri"/>
                <w:b/>
                <w:bCs/>
                <w:color w:val="FFFFFF"/>
                <w:sz w:val="24"/>
                <w:szCs w:val="24"/>
              </w:rPr>
              <w:t>Category</w:t>
            </w:r>
          </w:p>
        </w:tc>
        <w:tc>
          <w:tcPr>
            <w:tcW w:w="2879" w:type="dxa"/>
            <w:tcBorders>
              <w:top w:val="single" w:sz="4" w:space="0" w:color="808080"/>
              <w:left w:val="nil"/>
              <w:bottom w:val="single" w:sz="4" w:space="0" w:color="808080"/>
              <w:right w:val="single" w:sz="4" w:space="0" w:color="808080"/>
            </w:tcBorders>
            <w:shd w:val="clear" w:color="000000" w:fill="32A5DE"/>
            <w:vAlign w:val="center"/>
            <w:hideMark/>
          </w:tcPr>
          <w:p w14:paraId="6760F6DF" w14:textId="77777777" w:rsidR="00001A89" w:rsidRPr="00001A89" w:rsidRDefault="00001A89" w:rsidP="00001A89">
            <w:pPr>
              <w:spacing w:after="0" w:line="240" w:lineRule="auto"/>
              <w:jc w:val="center"/>
              <w:rPr>
                <w:rFonts w:ascii="Century Gothic" w:eastAsia="Times New Roman" w:hAnsi="Century Gothic" w:cs="Calibri"/>
                <w:b/>
                <w:bCs/>
                <w:color w:val="FFFFFF"/>
                <w:sz w:val="24"/>
                <w:szCs w:val="24"/>
              </w:rPr>
            </w:pPr>
            <w:r w:rsidRPr="00001A89">
              <w:rPr>
                <w:rFonts w:ascii="Century Gothic" w:eastAsia="Times New Roman" w:hAnsi="Century Gothic" w:cs="Calibri"/>
                <w:b/>
                <w:bCs/>
                <w:color w:val="FFFFFF"/>
                <w:sz w:val="24"/>
                <w:szCs w:val="24"/>
              </w:rPr>
              <w:t>Description</w:t>
            </w:r>
          </w:p>
        </w:tc>
        <w:tc>
          <w:tcPr>
            <w:tcW w:w="2879" w:type="dxa"/>
            <w:tcBorders>
              <w:top w:val="single" w:sz="4" w:space="0" w:color="808080"/>
              <w:left w:val="nil"/>
              <w:bottom w:val="single" w:sz="4" w:space="0" w:color="808080"/>
              <w:right w:val="single" w:sz="4" w:space="0" w:color="808080"/>
            </w:tcBorders>
            <w:shd w:val="clear" w:color="000000" w:fill="5B9BD5"/>
            <w:vAlign w:val="center"/>
            <w:hideMark/>
          </w:tcPr>
          <w:p w14:paraId="0DEBB73C" w14:textId="77777777" w:rsidR="00001A89" w:rsidRPr="00001A89" w:rsidRDefault="00001A89" w:rsidP="00001A89">
            <w:pPr>
              <w:spacing w:after="0" w:line="240" w:lineRule="auto"/>
              <w:jc w:val="center"/>
              <w:rPr>
                <w:rFonts w:ascii="Century Gothic" w:eastAsia="Times New Roman" w:hAnsi="Century Gothic" w:cs="Calibri"/>
                <w:b/>
                <w:bCs/>
                <w:color w:val="FFFFFF"/>
                <w:sz w:val="24"/>
                <w:szCs w:val="24"/>
              </w:rPr>
            </w:pPr>
            <w:r w:rsidRPr="00001A89">
              <w:rPr>
                <w:rFonts w:ascii="Century Gothic" w:eastAsia="Times New Roman" w:hAnsi="Century Gothic" w:cs="Calibri"/>
                <w:b/>
                <w:bCs/>
                <w:color w:val="FFFFFF"/>
                <w:sz w:val="24"/>
                <w:szCs w:val="24"/>
              </w:rPr>
              <w:t>Resolution</w:t>
            </w:r>
          </w:p>
        </w:tc>
        <w:tc>
          <w:tcPr>
            <w:tcW w:w="2879" w:type="dxa"/>
            <w:tcBorders>
              <w:top w:val="single" w:sz="4" w:space="0" w:color="808080"/>
              <w:left w:val="nil"/>
              <w:bottom w:val="single" w:sz="4" w:space="0" w:color="808080"/>
              <w:right w:val="single" w:sz="4" w:space="0" w:color="808080"/>
            </w:tcBorders>
            <w:shd w:val="clear" w:color="000000" w:fill="32A5DE"/>
            <w:vAlign w:val="center"/>
            <w:hideMark/>
          </w:tcPr>
          <w:p w14:paraId="26E133B1" w14:textId="11948781" w:rsidR="00001A89" w:rsidRPr="00001A89" w:rsidRDefault="00001A89" w:rsidP="00001A89">
            <w:pPr>
              <w:spacing w:after="0" w:line="240" w:lineRule="auto"/>
              <w:jc w:val="center"/>
              <w:rPr>
                <w:rFonts w:ascii="Century Gothic" w:eastAsia="Times New Roman" w:hAnsi="Century Gothic" w:cs="Calibri"/>
                <w:b/>
                <w:bCs/>
                <w:color w:val="FFFFFF"/>
                <w:sz w:val="24"/>
                <w:szCs w:val="24"/>
              </w:rPr>
            </w:pPr>
            <w:r w:rsidRPr="00001A89">
              <w:rPr>
                <w:rFonts w:ascii="Century Gothic" w:eastAsia="Times New Roman" w:hAnsi="Century Gothic" w:cs="Calibri"/>
                <w:b/>
                <w:bCs/>
                <w:color w:val="FFFFFF"/>
                <w:sz w:val="24"/>
                <w:szCs w:val="24"/>
              </w:rPr>
              <w:t xml:space="preserve">Expected </w:t>
            </w:r>
            <w:r w:rsidRPr="00001A89">
              <w:rPr>
                <w:rFonts w:ascii="Century Gothic" w:eastAsia="Times New Roman" w:hAnsi="Century Gothic" w:cs="Calibri"/>
                <w:b/>
                <w:bCs/>
                <w:color w:val="FFFFFF"/>
                <w:sz w:val="24"/>
                <w:szCs w:val="24"/>
              </w:rPr>
              <w:br/>
              <w:t>Response Time</w:t>
            </w:r>
          </w:p>
        </w:tc>
        <w:tc>
          <w:tcPr>
            <w:tcW w:w="2879" w:type="dxa"/>
            <w:tcBorders>
              <w:top w:val="single" w:sz="4" w:space="0" w:color="808080"/>
              <w:left w:val="nil"/>
              <w:bottom w:val="single" w:sz="4" w:space="0" w:color="808080"/>
              <w:right w:val="single" w:sz="4" w:space="0" w:color="808080"/>
            </w:tcBorders>
            <w:shd w:val="clear" w:color="000000" w:fill="5B9BD5"/>
            <w:vAlign w:val="center"/>
            <w:hideMark/>
          </w:tcPr>
          <w:p w14:paraId="2888DE4D" w14:textId="77777777" w:rsidR="00001A89" w:rsidRPr="00001A89" w:rsidRDefault="00001A89" w:rsidP="00001A89">
            <w:pPr>
              <w:spacing w:after="0" w:line="240" w:lineRule="auto"/>
              <w:jc w:val="center"/>
              <w:rPr>
                <w:rFonts w:ascii="Century Gothic" w:eastAsia="Times New Roman" w:hAnsi="Century Gothic" w:cs="Calibri"/>
                <w:b/>
                <w:bCs/>
                <w:color w:val="FFFFFF"/>
                <w:sz w:val="24"/>
                <w:szCs w:val="24"/>
              </w:rPr>
            </w:pPr>
            <w:r w:rsidRPr="00001A89">
              <w:rPr>
                <w:rFonts w:ascii="Century Gothic" w:eastAsia="Times New Roman" w:hAnsi="Century Gothic" w:cs="Calibri"/>
                <w:b/>
                <w:bCs/>
                <w:color w:val="FFFFFF"/>
                <w:sz w:val="24"/>
                <w:szCs w:val="24"/>
              </w:rPr>
              <w:t xml:space="preserve">Expected </w:t>
            </w:r>
            <w:r w:rsidRPr="00001A89">
              <w:rPr>
                <w:rFonts w:ascii="Century Gothic" w:eastAsia="Times New Roman" w:hAnsi="Century Gothic" w:cs="Calibri"/>
                <w:b/>
                <w:bCs/>
                <w:color w:val="FFFFFF"/>
                <w:sz w:val="24"/>
                <w:szCs w:val="24"/>
              </w:rPr>
              <w:br/>
              <w:t>Resolution Time</w:t>
            </w:r>
          </w:p>
        </w:tc>
      </w:tr>
      <w:tr w:rsidR="006D003B" w:rsidRPr="00001A89" w14:paraId="29458A6F" w14:textId="77777777" w:rsidTr="006D003B">
        <w:trPr>
          <w:trHeight w:val="1684"/>
        </w:trPr>
        <w:tc>
          <w:tcPr>
            <w:tcW w:w="2879" w:type="dxa"/>
            <w:tcBorders>
              <w:top w:val="nil"/>
              <w:left w:val="single" w:sz="4" w:space="0" w:color="808080"/>
              <w:bottom w:val="single" w:sz="4" w:space="0" w:color="808080"/>
              <w:right w:val="single" w:sz="4" w:space="0" w:color="808080"/>
            </w:tcBorders>
            <w:shd w:val="clear" w:color="000000" w:fill="C9C9C9"/>
            <w:vAlign w:val="center"/>
            <w:hideMark/>
          </w:tcPr>
          <w:p w14:paraId="0F5ECD0B" w14:textId="77777777" w:rsidR="00001A89" w:rsidRPr="00001A89" w:rsidRDefault="00001A89" w:rsidP="00001A89">
            <w:pPr>
              <w:spacing w:after="0" w:line="240" w:lineRule="auto"/>
              <w:rPr>
                <w:rFonts w:ascii="Century Gothic" w:eastAsia="Times New Roman" w:hAnsi="Century Gothic" w:cs="Calibri"/>
                <w:b/>
                <w:bCs/>
              </w:rPr>
            </w:pPr>
            <w:r w:rsidRPr="00001A89">
              <w:rPr>
                <w:rFonts w:ascii="Century Gothic" w:eastAsia="Times New Roman" w:hAnsi="Century Gothic" w:cs="Calibri"/>
                <w:b/>
                <w:bCs/>
              </w:rPr>
              <w:t>Feature Request</w:t>
            </w:r>
            <w:r w:rsidRPr="00001A89">
              <w:rPr>
                <w:rFonts w:ascii="Century Gothic" w:eastAsia="Times New Roman" w:hAnsi="Century Gothic" w:cs="Calibri"/>
                <w:b/>
                <w:bCs/>
              </w:rPr>
              <w:br/>
            </w:r>
            <w:r w:rsidRPr="00001A89">
              <w:rPr>
                <w:rFonts w:ascii="Century Gothic" w:eastAsia="Times New Roman" w:hAnsi="Century Gothic" w:cs="Calibri"/>
              </w:rPr>
              <w:t>Requests for new features or enhancements to existing services</w:t>
            </w:r>
          </w:p>
        </w:tc>
        <w:tc>
          <w:tcPr>
            <w:tcW w:w="2879" w:type="dxa"/>
            <w:tcBorders>
              <w:top w:val="nil"/>
              <w:left w:val="nil"/>
              <w:bottom w:val="single" w:sz="4" w:space="0" w:color="808080"/>
              <w:right w:val="single" w:sz="4" w:space="0" w:color="808080"/>
            </w:tcBorders>
            <w:shd w:val="clear" w:color="auto" w:fill="auto"/>
            <w:vAlign w:val="center"/>
            <w:hideMark/>
          </w:tcPr>
          <w:p w14:paraId="42ECE761"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Describe in detail the desired feature or improvement.</w:t>
            </w:r>
          </w:p>
        </w:tc>
        <w:tc>
          <w:tcPr>
            <w:tcW w:w="2879" w:type="dxa"/>
            <w:tcBorders>
              <w:top w:val="nil"/>
              <w:left w:val="nil"/>
              <w:bottom w:val="single" w:sz="4" w:space="0" w:color="808080"/>
              <w:right w:val="single" w:sz="4" w:space="0" w:color="808080"/>
            </w:tcBorders>
            <w:shd w:val="clear" w:color="auto" w:fill="auto"/>
            <w:vAlign w:val="center"/>
            <w:hideMark/>
          </w:tcPr>
          <w:p w14:paraId="1575398D"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Outline steps to evaluate and potentially integrate the requested feature.</w:t>
            </w:r>
          </w:p>
        </w:tc>
        <w:tc>
          <w:tcPr>
            <w:tcW w:w="2879" w:type="dxa"/>
            <w:tcBorders>
              <w:top w:val="nil"/>
              <w:left w:val="nil"/>
              <w:bottom w:val="single" w:sz="4" w:space="0" w:color="808080"/>
              <w:right w:val="single" w:sz="4" w:space="0" w:color="808080"/>
            </w:tcBorders>
            <w:shd w:val="clear" w:color="auto" w:fill="auto"/>
            <w:vAlign w:val="center"/>
            <w:hideMark/>
          </w:tcPr>
          <w:p w14:paraId="4D2D8A5F"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Provide initial feedback within one week.</w:t>
            </w:r>
          </w:p>
        </w:tc>
        <w:tc>
          <w:tcPr>
            <w:tcW w:w="2879" w:type="dxa"/>
            <w:tcBorders>
              <w:top w:val="nil"/>
              <w:left w:val="nil"/>
              <w:bottom w:val="single" w:sz="4" w:space="0" w:color="808080"/>
              <w:right w:val="single" w:sz="4" w:space="0" w:color="808080"/>
            </w:tcBorders>
            <w:shd w:val="clear" w:color="auto" w:fill="auto"/>
            <w:vAlign w:val="center"/>
            <w:hideMark/>
          </w:tcPr>
          <w:p w14:paraId="67224888"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Resolution time varies based on complexity and should be estimated during initial review.</w:t>
            </w:r>
          </w:p>
        </w:tc>
      </w:tr>
      <w:tr w:rsidR="006D003B" w:rsidRPr="00001A89" w14:paraId="4B5C7A2E" w14:textId="77777777" w:rsidTr="006D003B">
        <w:trPr>
          <w:trHeight w:val="1684"/>
        </w:trPr>
        <w:tc>
          <w:tcPr>
            <w:tcW w:w="2879" w:type="dxa"/>
            <w:tcBorders>
              <w:top w:val="nil"/>
              <w:left w:val="single" w:sz="4" w:space="0" w:color="808080"/>
              <w:bottom w:val="single" w:sz="4" w:space="0" w:color="808080"/>
              <w:right w:val="single" w:sz="4" w:space="0" w:color="808080"/>
            </w:tcBorders>
            <w:shd w:val="clear" w:color="000000" w:fill="C6E0B4"/>
            <w:vAlign w:val="center"/>
            <w:hideMark/>
          </w:tcPr>
          <w:p w14:paraId="6BDC95EB" w14:textId="77777777" w:rsidR="00001A89" w:rsidRPr="00001A89" w:rsidRDefault="00001A89" w:rsidP="00001A89">
            <w:pPr>
              <w:spacing w:after="0" w:line="240" w:lineRule="auto"/>
              <w:rPr>
                <w:rFonts w:ascii="Century Gothic" w:eastAsia="Times New Roman" w:hAnsi="Century Gothic" w:cs="Calibri"/>
                <w:b/>
                <w:bCs/>
              </w:rPr>
            </w:pPr>
            <w:r w:rsidRPr="00001A89">
              <w:rPr>
                <w:rFonts w:ascii="Century Gothic" w:eastAsia="Times New Roman" w:hAnsi="Century Gothic" w:cs="Calibri"/>
                <w:b/>
                <w:bCs/>
              </w:rPr>
              <w:t>Low</w:t>
            </w:r>
            <w:r w:rsidRPr="00001A89">
              <w:rPr>
                <w:rFonts w:ascii="Century Gothic" w:eastAsia="Times New Roman" w:hAnsi="Century Gothic" w:cs="Calibri"/>
                <w:b/>
                <w:bCs/>
              </w:rPr>
              <w:br/>
            </w:r>
            <w:r w:rsidRPr="00001A89">
              <w:rPr>
                <w:rFonts w:ascii="Century Gothic" w:eastAsia="Times New Roman" w:hAnsi="Century Gothic" w:cs="Calibri"/>
              </w:rPr>
              <w:t>Minor incidents with minimal impact on operations</w:t>
            </w:r>
          </w:p>
        </w:tc>
        <w:tc>
          <w:tcPr>
            <w:tcW w:w="2879" w:type="dxa"/>
            <w:tcBorders>
              <w:top w:val="nil"/>
              <w:left w:val="nil"/>
              <w:bottom w:val="single" w:sz="4" w:space="0" w:color="808080"/>
              <w:right w:val="single" w:sz="4" w:space="0" w:color="808080"/>
            </w:tcBorders>
            <w:shd w:val="clear" w:color="auto" w:fill="auto"/>
            <w:vAlign w:val="center"/>
            <w:hideMark/>
          </w:tcPr>
          <w:p w14:paraId="08705129"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Provide a brief outline of the minor issue and its limited scope of impact.</w:t>
            </w:r>
          </w:p>
        </w:tc>
        <w:tc>
          <w:tcPr>
            <w:tcW w:w="2879" w:type="dxa"/>
            <w:tcBorders>
              <w:top w:val="nil"/>
              <w:left w:val="nil"/>
              <w:bottom w:val="single" w:sz="4" w:space="0" w:color="808080"/>
              <w:right w:val="single" w:sz="4" w:space="0" w:color="808080"/>
            </w:tcBorders>
            <w:shd w:val="clear" w:color="auto" w:fill="auto"/>
            <w:vAlign w:val="center"/>
            <w:hideMark/>
          </w:tcPr>
          <w:p w14:paraId="57E63DE0"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Offer simple corrective actions or workarounds to resolve the issue.</w:t>
            </w:r>
          </w:p>
        </w:tc>
        <w:tc>
          <w:tcPr>
            <w:tcW w:w="2879" w:type="dxa"/>
            <w:tcBorders>
              <w:top w:val="nil"/>
              <w:left w:val="nil"/>
              <w:bottom w:val="single" w:sz="4" w:space="0" w:color="808080"/>
              <w:right w:val="single" w:sz="4" w:space="0" w:color="808080"/>
            </w:tcBorders>
            <w:shd w:val="clear" w:color="auto" w:fill="auto"/>
            <w:vAlign w:val="center"/>
            <w:hideMark/>
          </w:tcPr>
          <w:p w14:paraId="36E0AC1E"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Acknowledge within four hours.</w:t>
            </w:r>
          </w:p>
        </w:tc>
        <w:tc>
          <w:tcPr>
            <w:tcW w:w="2879" w:type="dxa"/>
            <w:tcBorders>
              <w:top w:val="nil"/>
              <w:left w:val="nil"/>
              <w:bottom w:val="single" w:sz="4" w:space="0" w:color="808080"/>
              <w:right w:val="single" w:sz="4" w:space="0" w:color="808080"/>
            </w:tcBorders>
            <w:shd w:val="clear" w:color="auto" w:fill="auto"/>
            <w:vAlign w:val="center"/>
            <w:hideMark/>
          </w:tcPr>
          <w:p w14:paraId="6437CA65"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Resolve within one business day.</w:t>
            </w:r>
          </w:p>
        </w:tc>
      </w:tr>
      <w:tr w:rsidR="006D003B" w:rsidRPr="00001A89" w14:paraId="7A37BC85" w14:textId="77777777" w:rsidTr="006D003B">
        <w:trPr>
          <w:trHeight w:val="1684"/>
        </w:trPr>
        <w:tc>
          <w:tcPr>
            <w:tcW w:w="2879" w:type="dxa"/>
            <w:tcBorders>
              <w:top w:val="nil"/>
              <w:left w:val="single" w:sz="4" w:space="0" w:color="808080"/>
              <w:bottom w:val="single" w:sz="4" w:space="0" w:color="808080"/>
              <w:right w:val="single" w:sz="4" w:space="0" w:color="808080"/>
            </w:tcBorders>
            <w:shd w:val="clear" w:color="000000" w:fill="FFE699"/>
            <w:vAlign w:val="center"/>
            <w:hideMark/>
          </w:tcPr>
          <w:p w14:paraId="35C8095C" w14:textId="77777777" w:rsidR="00001A89" w:rsidRPr="00001A89" w:rsidRDefault="00001A89" w:rsidP="00001A89">
            <w:pPr>
              <w:spacing w:after="0" w:line="240" w:lineRule="auto"/>
              <w:rPr>
                <w:rFonts w:ascii="Century Gothic" w:eastAsia="Times New Roman" w:hAnsi="Century Gothic" w:cs="Calibri"/>
                <w:b/>
                <w:bCs/>
              </w:rPr>
            </w:pPr>
            <w:r w:rsidRPr="00001A89">
              <w:rPr>
                <w:rFonts w:ascii="Century Gothic" w:eastAsia="Times New Roman" w:hAnsi="Century Gothic" w:cs="Calibri"/>
                <w:b/>
                <w:bCs/>
              </w:rPr>
              <w:t>Normal</w:t>
            </w:r>
            <w:r w:rsidRPr="00001A89">
              <w:rPr>
                <w:rFonts w:ascii="Century Gothic" w:eastAsia="Times New Roman" w:hAnsi="Century Gothic" w:cs="Calibri"/>
                <w:b/>
                <w:bCs/>
              </w:rPr>
              <w:br/>
            </w:r>
            <w:r w:rsidRPr="00001A89">
              <w:rPr>
                <w:rFonts w:ascii="Century Gothic" w:eastAsia="Times New Roman" w:hAnsi="Century Gothic" w:cs="Calibri"/>
              </w:rPr>
              <w:t>Standard incidents that affect a few users but don't disrupt core activities</w:t>
            </w:r>
          </w:p>
        </w:tc>
        <w:tc>
          <w:tcPr>
            <w:tcW w:w="2879" w:type="dxa"/>
            <w:tcBorders>
              <w:top w:val="nil"/>
              <w:left w:val="nil"/>
              <w:bottom w:val="single" w:sz="4" w:space="0" w:color="808080"/>
              <w:right w:val="single" w:sz="4" w:space="0" w:color="808080"/>
            </w:tcBorders>
            <w:shd w:val="clear" w:color="auto" w:fill="auto"/>
            <w:vAlign w:val="center"/>
            <w:hideMark/>
          </w:tcPr>
          <w:p w14:paraId="561BCF4F"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Provide an overview of the incident, highlighting affected areas and user groups.</w:t>
            </w:r>
          </w:p>
        </w:tc>
        <w:tc>
          <w:tcPr>
            <w:tcW w:w="2879" w:type="dxa"/>
            <w:tcBorders>
              <w:top w:val="nil"/>
              <w:left w:val="nil"/>
              <w:bottom w:val="single" w:sz="4" w:space="0" w:color="808080"/>
              <w:right w:val="single" w:sz="4" w:space="0" w:color="808080"/>
            </w:tcBorders>
            <w:shd w:val="clear" w:color="auto" w:fill="auto"/>
            <w:vAlign w:val="center"/>
            <w:hideMark/>
          </w:tcPr>
          <w:p w14:paraId="03ECEF15"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Define procedures to address and rectify the incident in a timely manner.</w:t>
            </w:r>
          </w:p>
        </w:tc>
        <w:tc>
          <w:tcPr>
            <w:tcW w:w="2879" w:type="dxa"/>
            <w:tcBorders>
              <w:top w:val="nil"/>
              <w:left w:val="nil"/>
              <w:bottom w:val="single" w:sz="4" w:space="0" w:color="808080"/>
              <w:right w:val="single" w:sz="4" w:space="0" w:color="808080"/>
            </w:tcBorders>
            <w:shd w:val="clear" w:color="auto" w:fill="auto"/>
            <w:vAlign w:val="center"/>
            <w:hideMark/>
          </w:tcPr>
          <w:p w14:paraId="339CA2E4"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Respond within two hours.</w:t>
            </w:r>
          </w:p>
        </w:tc>
        <w:tc>
          <w:tcPr>
            <w:tcW w:w="2879" w:type="dxa"/>
            <w:tcBorders>
              <w:top w:val="nil"/>
              <w:left w:val="nil"/>
              <w:bottom w:val="single" w:sz="4" w:space="0" w:color="808080"/>
              <w:right w:val="single" w:sz="4" w:space="0" w:color="808080"/>
            </w:tcBorders>
            <w:shd w:val="clear" w:color="auto" w:fill="auto"/>
            <w:vAlign w:val="center"/>
            <w:hideMark/>
          </w:tcPr>
          <w:p w14:paraId="1B21C964"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Resolve within four hours.</w:t>
            </w:r>
          </w:p>
        </w:tc>
      </w:tr>
      <w:tr w:rsidR="006D003B" w:rsidRPr="00001A89" w14:paraId="012B37A5" w14:textId="77777777" w:rsidTr="006D003B">
        <w:trPr>
          <w:trHeight w:val="1684"/>
        </w:trPr>
        <w:tc>
          <w:tcPr>
            <w:tcW w:w="2879" w:type="dxa"/>
            <w:tcBorders>
              <w:top w:val="nil"/>
              <w:left w:val="single" w:sz="4" w:space="0" w:color="808080"/>
              <w:bottom w:val="single" w:sz="4" w:space="0" w:color="808080"/>
              <w:right w:val="single" w:sz="4" w:space="0" w:color="808080"/>
            </w:tcBorders>
            <w:shd w:val="clear" w:color="000000" w:fill="F4B084"/>
            <w:vAlign w:val="center"/>
            <w:hideMark/>
          </w:tcPr>
          <w:p w14:paraId="47482730" w14:textId="77777777" w:rsidR="00001A89" w:rsidRPr="00001A89" w:rsidRDefault="00001A89" w:rsidP="00001A89">
            <w:pPr>
              <w:spacing w:after="0" w:line="240" w:lineRule="auto"/>
              <w:rPr>
                <w:rFonts w:ascii="Century Gothic" w:eastAsia="Times New Roman" w:hAnsi="Century Gothic" w:cs="Calibri"/>
                <w:b/>
                <w:bCs/>
              </w:rPr>
            </w:pPr>
            <w:r w:rsidRPr="00001A89">
              <w:rPr>
                <w:rFonts w:ascii="Century Gothic" w:eastAsia="Times New Roman" w:hAnsi="Century Gothic" w:cs="Calibri"/>
                <w:b/>
                <w:bCs/>
              </w:rPr>
              <w:t>High</w:t>
            </w:r>
            <w:r w:rsidRPr="00001A89">
              <w:rPr>
                <w:rFonts w:ascii="Century Gothic" w:eastAsia="Times New Roman" w:hAnsi="Century Gothic" w:cs="Calibri"/>
                <w:b/>
                <w:bCs/>
              </w:rPr>
              <w:br/>
            </w:r>
            <w:r w:rsidRPr="00001A89">
              <w:rPr>
                <w:rFonts w:ascii="Century Gothic" w:eastAsia="Times New Roman" w:hAnsi="Century Gothic" w:cs="Calibri"/>
              </w:rPr>
              <w:t>Serious incidents affecting many users or critical functionalities</w:t>
            </w:r>
          </w:p>
        </w:tc>
        <w:tc>
          <w:tcPr>
            <w:tcW w:w="2879" w:type="dxa"/>
            <w:tcBorders>
              <w:top w:val="nil"/>
              <w:left w:val="nil"/>
              <w:bottom w:val="single" w:sz="4" w:space="0" w:color="808080"/>
              <w:right w:val="single" w:sz="4" w:space="0" w:color="808080"/>
            </w:tcBorders>
            <w:shd w:val="clear" w:color="auto" w:fill="auto"/>
            <w:vAlign w:val="center"/>
            <w:hideMark/>
          </w:tcPr>
          <w:p w14:paraId="3614336E"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Write a detailed account of the incident, its severity, and potential risks if unaddressed.</w:t>
            </w:r>
          </w:p>
        </w:tc>
        <w:tc>
          <w:tcPr>
            <w:tcW w:w="2879" w:type="dxa"/>
            <w:tcBorders>
              <w:top w:val="nil"/>
              <w:left w:val="nil"/>
              <w:bottom w:val="single" w:sz="4" w:space="0" w:color="808080"/>
              <w:right w:val="single" w:sz="4" w:space="0" w:color="808080"/>
            </w:tcBorders>
            <w:shd w:val="clear" w:color="auto" w:fill="auto"/>
            <w:vAlign w:val="center"/>
            <w:hideMark/>
          </w:tcPr>
          <w:p w14:paraId="4005D861"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Take strategic actions to mitigate the incident and restore normal operations.</w:t>
            </w:r>
          </w:p>
        </w:tc>
        <w:tc>
          <w:tcPr>
            <w:tcW w:w="2879" w:type="dxa"/>
            <w:tcBorders>
              <w:top w:val="nil"/>
              <w:left w:val="nil"/>
              <w:bottom w:val="single" w:sz="4" w:space="0" w:color="808080"/>
              <w:right w:val="single" w:sz="4" w:space="0" w:color="808080"/>
            </w:tcBorders>
            <w:shd w:val="clear" w:color="auto" w:fill="auto"/>
            <w:vAlign w:val="center"/>
            <w:hideMark/>
          </w:tcPr>
          <w:p w14:paraId="3B4ADDC6"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Respond immediately, within one hour.</w:t>
            </w:r>
          </w:p>
        </w:tc>
        <w:tc>
          <w:tcPr>
            <w:tcW w:w="2879" w:type="dxa"/>
            <w:tcBorders>
              <w:top w:val="nil"/>
              <w:left w:val="nil"/>
              <w:bottom w:val="single" w:sz="4" w:space="0" w:color="808080"/>
              <w:right w:val="single" w:sz="4" w:space="0" w:color="808080"/>
            </w:tcBorders>
            <w:shd w:val="clear" w:color="auto" w:fill="auto"/>
            <w:vAlign w:val="center"/>
            <w:hideMark/>
          </w:tcPr>
          <w:p w14:paraId="422ADB48"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Resolve within one hour or as soon as possible.</w:t>
            </w:r>
          </w:p>
        </w:tc>
      </w:tr>
      <w:tr w:rsidR="006D003B" w:rsidRPr="00001A89" w14:paraId="63304C27" w14:textId="77777777" w:rsidTr="006D003B">
        <w:trPr>
          <w:trHeight w:val="1684"/>
        </w:trPr>
        <w:tc>
          <w:tcPr>
            <w:tcW w:w="2879" w:type="dxa"/>
            <w:tcBorders>
              <w:top w:val="nil"/>
              <w:left w:val="single" w:sz="4" w:space="0" w:color="808080"/>
              <w:bottom w:val="single" w:sz="4" w:space="0" w:color="808080"/>
              <w:right w:val="single" w:sz="4" w:space="0" w:color="808080"/>
            </w:tcBorders>
            <w:shd w:val="clear" w:color="000000" w:fill="FF5050"/>
            <w:vAlign w:val="center"/>
            <w:hideMark/>
          </w:tcPr>
          <w:p w14:paraId="72026A4A" w14:textId="77777777" w:rsidR="00001A89" w:rsidRPr="00001A89" w:rsidRDefault="00001A89" w:rsidP="00001A89">
            <w:pPr>
              <w:spacing w:after="0" w:line="240" w:lineRule="auto"/>
              <w:rPr>
                <w:rFonts w:ascii="Century Gothic" w:eastAsia="Times New Roman" w:hAnsi="Century Gothic" w:cs="Calibri"/>
                <w:b/>
                <w:bCs/>
              </w:rPr>
            </w:pPr>
            <w:r w:rsidRPr="00001A89">
              <w:rPr>
                <w:rFonts w:ascii="Century Gothic" w:eastAsia="Times New Roman" w:hAnsi="Century Gothic" w:cs="Calibri"/>
                <w:b/>
                <w:bCs/>
              </w:rPr>
              <w:t>Urgent</w:t>
            </w:r>
            <w:r w:rsidRPr="00001A89">
              <w:rPr>
                <w:rFonts w:ascii="Century Gothic" w:eastAsia="Times New Roman" w:hAnsi="Century Gothic" w:cs="Calibri"/>
                <w:b/>
                <w:bCs/>
              </w:rPr>
              <w:br/>
            </w:r>
            <w:r w:rsidRPr="00001A89">
              <w:rPr>
                <w:rFonts w:ascii="Century Gothic" w:eastAsia="Times New Roman" w:hAnsi="Century Gothic" w:cs="Calibri"/>
              </w:rPr>
              <w:t>Critical incidents requiring immediate action to prevent or recover from major disruptions</w:t>
            </w:r>
          </w:p>
        </w:tc>
        <w:tc>
          <w:tcPr>
            <w:tcW w:w="2879" w:type="dxa"/>
            <w:tcBorders>
              <w:top w:val="nil"/>
              <w:left w:val="nil"/>
              <w:bottom w:val="single" w:sz="4" w:space="0" w:color="808080"/>
              <w:right w:val="single" w:sz="4" w:space="0" w:color="808080"/>
            </w:tcBorders>
            <w:shd w:val="clear" w:color="auto" w:fill="auto"/>
            <w:vAlign w:val="center"/>
            <w:hideMark/>
          </w:tcPr>
          <w:p w14:paraId="61B47F4F"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Provide comprehensive details of the emergency, including affected systems and potential disruptions.</w:t>
            </w:r>
          </w:p>
        </w:tc>
        <w:tc>
          <w:tcPr>
            <w:tcW w:w="2879" w:type="dxa"/>
            <w:tcBorders>
              <w:top w:val="nil"/>
              <w:left w:val="nil"/>
              <w:bottom w:val="single" w:sz="4" w:space="0" w:color="808080"/>
              <w:right w:val="single" w:sz="4" w:space="0" w:color="808080"/>
            </w:tcBorders>
            <w:shd w:val="clear" w:color="auto" w:fill="auto"/>
            <w:vAlign w:val="center"/>
            <w:hideMark/>
          </w:tcPr>
          <w:p w14:paraId="6484EAC4"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Make immediate and decisive interventions to resolve the incident and minimize impact.</w:t>
            </w:r>
          </w:p>
        </w:tc>
        <w:tc>
          <w:tcPr>
            <w:tcW w:w="2879" w:type="dxa"/>
            <w:tcBorders>
              <w:top w:val="nil"/>
              <w:left w:val="nil"/>
              <w:bottom w:val="single" w:sz="4" w:space="0" w:color="808080"/>
              <w:right w:val="single" w:sz="4" w:space="0" w:color="808080"/>
            </w:tcBorders>
            <w:shd w:val="clear" w:color="auto" w:fill="auto"/>
            <w:vAlign w:val="center"/>
            <w:hideMark/>
          </w:tcPr>
          <w:p w14:paraId="5A2F3EB6"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Respond instantly, within 15 minutes.</w:t>
            </w:r>
          </w:p>
        </w:tc>
        <w:tc>
          <w:tcPr>
            <w:tcW w:w="2879" w:type="dxa"/>
            <w:tcBorders>
              <w:top w:val="nil"/>
              <w:left w:val="nil"/>
              <w:bottom w:val="single" w:sz="4" w:space="0" w:color="808080"/>
              <w:right w:val="single" w:sz="4" w:space="0" w:color="808080"/>
            </w:tcBorders>
            <w:shd w:val="clear" w:color="auto" w:fill="auto"/>
            <w:vAlign w:val="center"/>
            <w:hideMark/>
          </w:tcPr>
          <w:p w14:paraId="6185C054" w14:textId="77777777" w:rsidR="00001A89" w:rsidRPr="00001A89" w:rsidRDefault="00001A89" w:rsidP="00001A89">
            <w:pPr>
              <w:spacing w:after="0" w:line="240" w:lineRule="auto"/>
              <w:rPr>
                <w:rFonts w:ascii="Century Gothic" w:eastAsia="Times New Roman" w:hAnsi="Century Gothic" w:cs="Calibri"/>
                <w:color w:val="000000"/>
              </w:rPr>
            </w:pPr>
            <w:r w:rsidRPr="00001A89">
              <w:rPr>
                <w:rFonts w:ascii="Century Gothic" w:eastAsia="Times New Roman" w:hAnsi="Century Gothic" w:cs="Calibri"/>
                <w:color w:val="000000"/>
              </w:rPr>
              <w:t>Resolve immediately, ideally within 30 minutes.</w:t>
            </w:r>
          </w:p>
        </w:tc>
      </w:tr>
    </w:tbl>
    <w:p w14:paraId="675FC50D" w14:textId="77777777" w:rsidR="006D003B" w:rsidRDefault="006D003B">
      <w:pPr>
        <w:sectPr w:rsidR="006D003B" w:rsidSect="006D003B">
          <w:pgSz w:w="15840" w:h="12240" w:orient="landscape"/>
          <w:pgMar w:top="720" w:right="720" w:bottom="720" w:left="720" w:header="720" w:footer="720" w:gutter="0"/>
          <w:cols w:space="720"/>
          <w:docGrid w:linePitch="360"/>
        </w:sectPr>
      </w:pPr>
    </w:p>
    <w:p w14:paraId="52830613" w14:textId="77777777" w:rsidR="00001A89" w:rsidRDefault="00001A89"/>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0BABEE0D" w:rsidR="00105BE4" w:rsidRPr="00AD5974" w:rsidRDefault="00001A89" w:rsidP="00852949">
            <w:pPr>
              <w:jc w:val="center"/>
              <w:rPr>
                <w:rFonts w:ascii="Century Gothic" w:hAnsi="Century Gothic" w:cs="Arial"/>
                <w:b/>
                <w:color w:val="000000" w:themeColor="text1"/>
                <w:sz w:val="20"/>
                <w:szCs w:val="20"/>
              </w:rPr>
            </w:pPr>
            <w:r>
              <w:br w:type="page"/>
            </w: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601775B0" w14:textId="77777777" w:rsidR="006D003B" w:rsidRDefault="006D003B" w:rsidP="00306ACB">
      <w:pPr>
        <w:rPr>
          <w:rFonts w:ascii="Century Gothic" w:hAnsi="Century Gothic"/>
          <w:b/>
          <w:color w:val="000000" w:themeColor="text1"/>
          <w:sz w:val="32"/>
          <w:szCs w:val="44"/>
        </w:rPr>
        <w:sectPr w:rsidR="006D003B" w:rsidSect="006D003B">
          <w:pgSz w:w="12240" w:h="15840"/>
          <w:pgMar w:top="720" w:right="720" w:bottom="720" w:left="720" w:header="720" w:footer="720" w:gutter="0"/>
          <w:cols w:space="720"/>
          <w:docGrid w:linePitch="360"/>
        </w:sect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6D00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01A89"/>
    <w:rsid w:val="0005048A"/>
    <w:rsid w:val="000C75B6"/>
    <w:rsid w:val="00105BE4"/>
    <w:rsid w:val="001A4B52"/>
    <w:rsid w:val="001B3653"/>
    <w:rsid w:val="001B7C3E"/>
    <w:rsid w:val="00234166"/>
    <w:rsid w:val="00284804"/>
    <w:rsid w:val="002D018C"/>
    <w:rsid w:val="00306ACB"/>
    <w:rsid w:val="00376F90"/>
    <w:rsid w:val="004317A4"/>
    <w:rsid w:val="00484B02"/>
    <w:rsid w:val="005A09F8"/>
    <w:rsid w:val="00603841"/>
    <w:rsid w:val="006D003B"/>
    <w:rsid w:val="006F4B75"/>
    <w:rsid w:val="00703CDB"/>
    <w:rsid w:val="00715ECA"/>
    <w:rsid w:val="007655BC"/>
    <w:rsid w:val="00791285"/>
    <w:rsid w:val="008078A7"/>
    <w:rsid w:val="00817382"/>
    <w:rsid w:val="00841805"/>
    <w:rsid w:val="008F117B"/>
    <w:rsid w:val="00A35BB0"/>
    <w:rsid w:val="00A92D30"/>
    <w:rsid w:val="00AD5974"/>
    <w:rsid w:val="00AF767F"/>
    <w:rsid w:val="00B01454"/>
    <w:rsid w:val="00B152B8"/>
    <w:rsid w:val="00B276AD"/>
    <w:rsid w:val="00B61DEB"/>
    <w:rsid w:val="00BF0475"/>
    <w:rsid w:val="00C17A6F"/>
    <w:rsid w:val="00C826A4"/>
    <w:rsid w:val="00CF03B3"/>
    <w:rsid w:val="00DF48FB"/>
    <w:rsid w:val="00E02B1C"/>
    <w:rsid w:val="00EB58EE"/>
    <w:rsid w:val="00EF3F57"/>
    <w:rsid w:val="00F246D1"/>
    <w:rsid w:val="00FA63AF"/>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467554150">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644508022">
      <w:bodyDiv w:val="1"/>
      <w:marLeft w:val="0"/>
      <w:marRight w:val="0"/>
      <w:marTop w:val="0"/>
      <w:marBottom w:val="0"/>
      <w:divBdr>
        <w:top w:val="none" w:sz="0" w:space="0" w:color="auto"/>
        <w:left w:val="none" w:sz="0" w:space="0" w:color="auto"/>
        <w:bottom w:val="none" w:sz="0" w:space="0" w:color="auto"/>
        <w:right w:val="none" w:sz="0" w:space="0" w:color="auto"/>
      </w:divBdr>
    </w:div>
    <w:div w:id="705064556">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180776007">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571622644">
      <w:bodyDiv w:val="1"/>
      <w:marLeft w:val="0"/>
      <w:marRight w:val="0"/>
      <w:marTop w:val="0"/>
      <w:marBottom w:val="0"/>
      <w:divBdr>
        <w:top w:val="none" w:sz="0" w:space="0" w:color="auto"/>
        <w:left w:val="none" w:sz="0" w:space="0" w:color="auto"/>
        <w:bottom w:val="none" w:sz="0" w:space="0" w:color="auto"/>
        <w:right w:val="none" w:sz="0" w:space="0" w:color="auto"/>
      </w:divBdr>
    </w:div>
    <w:div w:id="1721512084">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2880310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10598540">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7&amp;utm_source=template-word&amp;utm_medium=content&amp;utm_campaign=Incident+Management+Escalation+Matrix-word-12107&amp;lpa=Incident+Management+Escalation+Matrix+word+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Megan Herchold</cp:lastModifiedBy>
  <cp:revision>5</cp:revision>
  <dcterms:created xsi:type="dcterms:W3CDTF">2024-06-28T01:41:00Z</dcterms:created>
  <dcterms:modified xsi:type="dcterms:W3CDTF">2024-07-13T19:19:00Z</dcterms:modified>
</cp:coreProperties>
</file>