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17444" w14:textId="6FB7F98F" w:rsidR="008F0C26" w:rsidRPr="008E67C3" w:rsidRDefault="008E67C3" w:rsidP="008E67C3">
      <w:pPr>
        <w:ind w:left="90"/>
        <w:rPr>
          <w:b/>
          <w:bCs/>
          <w:color w:val="595959" w:themeColor="text1" w:themeTint="A6"/>
          <w:sz w:val="40"/>
          <w:szCs w:val="40"/>
          <w:u w:color="808080"/>
        </w:rPr>
      </w:pPr>
      <w:r w:rsidRPr="008C623D">
        <w:rPr>
          <w:b/>
          <w:bCs/>
          <w:noProof/>
          <w:color w:val="000000" w:themeColor="text1"/>
          <w:sz w:val="50"/>
          <w:szCs w:val="50"/>
        </w:rPr>
        <w:drawing>
          <wp:anchor distT="0" distB="0" distL="114300" distR="114300" simplePos="0" relativeHeight="251659264" behindDoc="0" locked="0" layoutInCell="1" allowOverlap="1" wp14:anchorId="73B8FE58" wp14:editId="5E006763">
            <wp:simplePos x="0" y="0"/>
            <wp:positionH relativeFrom="column">
              <wp:posOffset>4667250</wp:posOffset>
            </wp:positionH>
            <wp:positionV relativeFrom="paragraph">
              <wp:posOffset>-70485</wp:posOffset>
            </wp:positionV>
            <wp:extent cx="2167957" cy="431026"/>
            <wp:effectExtent l="0" t="0" r="3810" b="1270"/>
            <wp:wrapNone/>
            <wp:docPr id="1902266659" name="Picture 1" descr="A blue and white sign&#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7957" cy="431026"/>
                    </a:xfrm>
                    <a:prstGeom prst="rect">
                      <a:avLst/>
                    </a:prstGeom>
                  </pic:spPr>
                </pic:pic>
              </a:graphicData>
            </a:graphic>
            <wp14:sizeRelH relativeFrom="margin">
              <wp14:pctWidth>0</wp14:pctWidth>
            </wp14:sizeRelH>
            <wp14:sizeRelV relativeFrom="margin">
              <wp14:pctHeight>0</wp14:pctHeight>
            </wp14:sizeRelV>
          </wp:anchor>
        </w:drawing>
      </w:r>
      <w:r w:rsidRPr="008E67C3">
        <w:rPr>
          <w:b/>
          <w:bCs/>
          <w:noProof/>
          <w:color w:val="595959" w:themeColor="text1" w:themeTint="A6"/>
          <w:sz w:val="40"/>
          <w:szCs w:val="40"/>
        </w:rPr>
        <w:t>Enterprise AI Use Case Cheat Sheet</w:t>
      </w:r>
    </w:p>
    <w:p w14:paraId="17362E8C" w14:textId="77777777" w:rsidR="008F0C26" w:rsidRDefault="008F0C26">
      <w:pPr>
        <w:rPr>
          <w:sz w:val="28"/>
          <w:szCs w:val="28"/>
        </w:rPr>
      </w:pPr>
    </w:p>
    <w:p w14:paraId="14A45C2C" w14:textId="77777777" w:rsidR="008F0C26" w:rsidRPr="008E67C3" w:rsidRDefault="00DA7077" w:rsidP="008E67C3">
      <w:pPr>
        <w:ind w:left="90"/>
        <w:rPr>
          <w:color w:val="979797" w:themeColor="background2" w:themeTint="99"/>
          <w:sz w:val="32"/>
          <w:szCs w:val="32"/>
        </w:rPr>
      </w:pPr>
      <w:r w:rsidRPr="008E67C3">
        <w:rPr>
          <w:color w:val="979797" w:themeColor="background2" w:themeTint="99"/>
          <w:sz w:val="32"/>
          <w:szCs w:val="32"/>
          <w:u w:color="808080"/>
        </w:rPr>
        <w:t>ENTERPRISE AI USE CASES</w:t>
      </w:r>
    </w:p>
    <w:p w14:paraId="0070B704" w14:textId="77777777" w:rsidR="008F0C26" w:rsidRDefault="008F0C26">
      <w:pPr>
        <w:rPr>
          <w:sz w:val="10"/>
          <w:szCs w:val="10"/>
        </w:rPr>
      </w:pPr>
    </w:p>
    <w:tbl>
      <w:tblPr>
        <w:tblW w:w="106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70"/>
        <w:gridCol w:w="7650"/>
      </w:tblGrid>
      <w:tr w:rsidR="008F0C26" w14:paraId="2F314B2A" w14:textId="77777777" w:rsidTr="008E67C3">
        <w:trPr>
          <w:trHeight w:val="1539"/>
        </w:trPr>
        <w:tc>
          <w:tcPr>
            <w:tcW w:w="2970" w:type="dxa"/>
            <w:tcBorders>
              <w:top w:val="single" w:sz="4" w:space="0" w:color="BFBFBF"/>
              <w:left w:val="single" w:sz="4" w:space="0" w:color="BFBFBF"/>
              <w:bottom w:val="single" w:sz="4" w:space="0" w:color="BFBFBF"/>
              <w:right w:val="dotted" w:sz="8" w:space="0" w:color="BFBFBF"/>
            </w:tcBorders>
            <w:shd w:val="clear" w:color="auto" w:fill="D6EBE7"/>
            <w:tcMar>
              <w:top w:w="80" w:type="dxa"/>
              <w:left w:w="80" w:type="dxa"/>
              <w:bottom w:w="80" w:type="dxa"/>
              <w:right w:w="80" w:type="dxa"/>
            </w:tcMar>
            <w:vAlign w:val="center"/>
          </w:tcPr>
          <w:p w14:paraId="7F29BC50" w14:textId="117B9B54"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Cybersecurity &amp; Fraud Detection</w:t>
            </w:r>
          </w:p>
        </w:tc>
        <w:tc>
          <w:tcPr>
            <w:tcW w:w="7650" w:type="dxa"/>
            <w:tcBorders>
              <w:top w:val="single" w:sz="4" w:space="0" w:color="BFBFBF"/>
              <w:left w:val="dotted" w:sz="8" w:space="0" w:color="BFBFBF"/>
              <w:bottom w:val="single" w:sz="4" w:space="0" w:color="BFBFBF"/>
              <w:right w:val="single" w:sz="18" w:space="0" w:color="BFBFBF"/>
            </w:tcBorders>
            <w:shd w:val="clear" w:color="auto" w:fill="auto"/>
            <w:tcMar>
              <w:top w:w="80" w:type="dxa"/>
              <w:left w:w="80" w:type="dxa"/>
              <w:bottom w:w="80" w:type="dxa"/>
              <w:right w:w="80" w:type="dxa"/>
            </w:tcMar>
            <w:vAlign w:val="center"/>
          </w:tcPr>
          <w:p w14:paraId="7F2A3B2D" w14:textId="51566616" w:rsidR="008F0C26" w:rsidRPr="008E67C3" w:rsidRDefault="00DA7077">
            <w:pPr>
              <w:numPr>
                <w:ilvl w:val="0"/>
                <w:numId w:val="1"/>
              </w:numPr>
              <w:spacing w:line="276" w:lineRule="auto"/>
              <w:rPr>
                <w:color w:val="595959" w:themeColor="text1" w:themeTint="A6"/>
                <w:sz w:val="22"/>
                <w:szCs w:val="22"/>
              </w:rPr>
            </w:pPr>
            <w:r w:rsidRPr="008E67C3">
              <w:rPr>
                <w:color w:val="595959" w:themeColor="text1" w:themeTint="A6"/>
                <w:sz w:val="22"/>
                <w:szCs w:val="22"/>
              </w:rPr>
              <w:t>Identify patterns and network abnormalities</w:t>
            </w:r>
            <w:r w:rsidR="00A42B9C">
              <w:rPr>
                <w:color w:val="595959" w:themeColor="text1" w:themeTint="A6"/>
                <w:sz w:val="22"/>
                <w:szCs w:val="22"/>
              </w:rPr>
              <w:t>.</w:t>
            </w:r>
            <w:r w:rsidRPr="008E67C3">
              <w:rPr>
                <w:color w:val="595959" w:themeColor="text1" w:themeTint="A6"/>
                <w:sz w:val="22"/>
                <w:szCs w:val="22"/>
              </w:rPr>
              <w:t xml:space="preserve"> </w:t>
            </w:r>
          </w:p>
          <w:p w14:paraId="122D2B4E" w14:textId="40C9C156" w:rsidR="008F0C26" w:rsidRPr="008E67C3" w:rsidRDefault="00DA7077">
            <w:pPr>
              <w:numPr>
                <w:ilvl w:val="0"/>
                <w:numId w:val="1"/>
              </w:numPr>
              <w:spacing w:line="276" w:lineRule="auto"/>
              <w:rPr>
                <w:color w:val="595959" w:themeColor="text1" w:themeTint="A6"/>
                <w:sz w:val="22"/>
                <w:szCs w:val="22"/>
              </w:rPr>
            </w:pPr>
            <w:r w:rsidRPr="008E67C3">
              <w:rPr>
                <w:color w:val="595959" w:themeColor="text1" w:themeTint="A6"/>
                <w:sz w:val="22"/>
                <w:szCs w:val="22"/>
              </w:rPr>
              <w:t>Detect and mitigate threats in real</w:t>
            </w:r>
            <w:r w:rsidR="00A42B9C">
              <w:rPr>
                <w:color w:val="595959" w:themeColor="text1" w:themeTint="A6"/>
                <w:sz w:val="22"/>
                <w:szCs w:val="22"/>
              </w:rPr>
              <w:t xml:space="preserve"> </w:t>
            </w:r>
            <w:r w:rsidRPr="008E67C3">
              <w:rPr>
                <w:color w:val="595959" w:themeColor="text1" w:themeTint="A6"/>
                <w:sz w:val="22"/>
                <w:szCs w:val="22"/>
              </w:rPr>
              <w:t>time</w:t>
            </w:r>
            <w:r w:rsidR="00A42B9C">
              <w:rPr>
                <w:color w:val="595959" w:themeColor="text1" w:themeTint="A6"/>
                <w:sz w:val="22"/>
                <w:szCs w:val="22"/>
              </w:rPr>
              <w:t>.</w:t>
            </w:r>
            <w:r w:rsidRPr="008E67C3">
              <w:rPr>
                <w:color w:val="595959" w:themeColor="text1" w:themeTint="A6"/>
                <w:sz w:val="22"/>
                <w:szCs w:val="22"/>
              </w:rPr>
              <w:t xml:space="preserve"> </w:t>
            </w:r>
          </w:p>
          <w:p w14:paraId="69E30FD9" w14:textId="177B0F3B" w:rsidR="008F0C26" w:rsidRPr="008E67C3" w:rsidRDefault="00DA7077">
            <w:pPr>
              <w:numPr>
                <w:ilvl w:val="0"/>
                <w:numId w:val="1"/>
              </w:numPr>
              <w:spacing w:line="276" w:lineRule="auto"/>
              <w:rPr>
                <w:color w:val="595959" w:themeColor="text1" w:themeTint="A6"/>
                <w:sz w:val="22"/>
                <w:szCs w:val="22"/>
              </w:rPr>
            </w:pPr>
            <w:r w:rsidRPr="008E67C3">
              <w:rPr>
                <w:color w:val="595959" w:themeColor="text1" w:themeTint="A6"/>
                <w:sz w:val="22"/>
                <w:szCs w:val="22"/>
              </w:rPr>
              <w:t>Reduce the risk of fraud</w:t>
            </w:r>
            <w:r w:rsidR="00A42B9C">
              <w:rPr>
                <w:color w:val="595959" w:themeColor="text1" w:themeTint="A6"/>
                <w:sz w:val="22"/>
                <w:szCs w:val="22"/>
              </w:rPr>
              <w:t>.</w:t>
            </w:r>
            <w:r w:rsidRPr="008E67C3">
              <w:rPr>
                <w:color w:val="595959" w:themeColor="text1" w:themeTint="A6"/>
                <w:sz w:val="22"/>
                <w:szCs w:val="22"/>
              </w:rPr>
              <w:t xml:space="preserve"> </w:t>
            </w:r>
          </w:p>
          <w:p w14:paraId="46E3E0BB" w14:textId="67041895" w:rsidR="008F0C26" w:rsidRPr="008E67C3" w:rsidRDefault="00DA7077">
            <w:pPr>
              <w:numPr>
                <w:ilvl w:val="0"/>
                <w:numId w:val="1"/>
              </w:numPr>
              <w:spacing w:line="276" w:lineRule="auto"/>
              <w:rPr>
                <w:color w:val="595959" w:themeColor="text1" w:themeTint="A6"/>
                <w:sz w:val="22"/>
                <w:szCs w:val="22"/>
              </w:rPr>
            </w:pPr>
            <w:r w:rsidRPr="008E67C3">
              <w:rPr>
                <w:color w:val="595959" w:themeColor="text1" w:themeTint="A6"/>
                <w:sz w:val="22"/>
                <w:szCs w:val="22"/>
              </w:rPr>
              <w:t>Mitigate threats to cybersecurity</w:t>
            </w:r>
            <w:r w:rsidR="00A42B9C">
              <w:rPr>
                <w:color w:val="595959" w:themeColor="text1" w:themeTint="A6"/>
                <w:sz w:val="22"/>
                <w:szCs w:val="22"/>
              </w:rPr>
              <w:t>.</w:t>
            </w:r>
            <w:r w:rsidRPr="008E67C3">
              <w:rPr>
                <w:color w:val="595959" w:themeColor="text1" w:themeTint="A6"/>
                <w:sz w:val="22"/>
                <w:szCs w:val="22"/>
              </w:rPr>
              <w:t xml:space="preserve"> </w:t>
            </w:r>
          </w:p>
        </w:tc>
      </w:tr>
      <w:tr w:rsidR="008F0C26" w14:paraId="54152116" w14:textId="77777777" w:rsidTr="008E67C3">
        <w:trPr>
          <w:trHeight w:val="1539"/>
        </w:trPr>
        <w:tc>
          <w:tcPr>
            <w:tcW w:w="2970" w:type="dxa"/>
            <w:tcBorders>
              <w:top w:val="single" w:sz="4" w:space="0" w:color="BFBFBF"/>
              <w:left w:val="single" w:sz="4" w:space="0" w:color="BFBFBF"/>
              <w:bottom w:val="single" w:sz="4" w:space="0" w:color="BFBFBF"/>
              <w:right w:val="dotted" w:sz="8" w:space="0" w:color="BFBFBF"/>
            </w:tcBorders>
            <w:shd w:val="clear" w:color="auto" w:fill="D6EBE7"/>
            <w:tcMar>
              <w:top w:w="80" w:type="dxa"/>
              <w:left w:w="80" w:type="dxa"/>
              <w:bottom w:w="80" w:type="dxa"/>
              <w:right w:w="80" w:type="dxa"/>
            </w:tcMar>
            <w:vAlign w:val="center"/>
          </w:tcPr>
          <w:p w14:paraId="111D4CF2" w14:textId="4E02ABCC"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Predictive Maintenance</w:t>
            </w:r>
          </w:p>
        </w:tc>
        <w:tc>
          <w:tcPr>
            <w:tcW w:w="7650" w:type="dxa"/>
            <w:tcBorders>
              <w:top w:val="single" w:sz="4" w:space="0" w:color="BFBFBF"/>
              <w:left w:val="dotted" w:sz="8" w:space="0" w:color="BFBFBF"/>
              <w:bottom w:val="single" w:sz="4" w:space="0" w:color="BFBFBF"/>
              <w:right w:val="single" w:sz="18" w:space="0" w:color="BFBFBF"/>
            </w:tcBorders>
            <w:shd w:val="clear" w:color="auto" w:fill="auto"/>
            <w:tcMar>
              <w:top w:w="80" w:type="dxa"/>
              <w:left w:w="80" w:type="dxa"/>
              <w:bottom w:w="80" w:type="dxa"/>
              <w:right w:w="80" w:type="dxa"/>
            </w:tcMar>
            <w:vAlign w:val="center"/>
          </w:tcPr>
          <w:p w14:paraId="2C1DACB8" w14:textId="170AD84A" w:rsidR="008F0C26" w:rsidRPr="008E67C3" w:rsidRDefault="00DA7077">
            <w:pPr>
              <w:numPr>
                <w:ilvl w:val="0"/>
                <w:numId w:val="2"/>
              </w:numPr>
              <w:spacing w:line="276" w:lineRule="auto"/>
              <w:rPr>
                <w:color w:val="595959" w:themeColor="text1" w:themeTint="A6"/>
                <w:sz w:val="22"/>
                <w:szCs w:val="22"/>
              </w:rPr>
            </w:pPr>
            <w:r w:rsidRPr="008E67C3">
              <w:rPr>
                <w:color w:val="595959" w:themeColor="text1" w:themeTint="A6"/>
                <w:sz w:val="22"/>
                <w:szCs w:val="22"/>
              </w:rPr>
              <w:t>Predict malfunctions before they occur</w:t>
            </w:r>
            <w:r w:rsidR="00A42B9C">
              <w:rPr>
                <w:color w:val="595959" w:themeColor="text1" w:themeTint="A6"/>
                <w:sz w:val="22"/>
                <w:szCs w:val="22"/>
              </w:rPr>
              <w:t>.</w:t>
            </w:r>
          </w:p>
          <w:p w14:paraId="0977C94B" w14:textId="16184369" w:rsidR="008F0C26" w:rsidRPr="008E67C3" w:rsidRDefault="00DA7077">
            <w:pPr>
              <w:numPr>
                <w:ilvl w:val="0"/>
                <w:numId w:val="2"/>
              </w:numPr>
              <w:spacing w:line="276" w:lineRule="auto"/>
              <w:rPr>
                <w:color w:val="595959" w:themeColor="text1" w:themeTint="A6"/>
                <w:sz w:val="22"/>
                <w:szCs w:val="22"/>
              </w:rPr>
            </w:pPr>
            <w:r w:rsidRPr="008E67C3">
              <w:rPr>
                <w:color w:val="595959" w:themeColor="text1" w:themeTint="A6"/>
                <w:sz w:val="22"/>
                <w:szCs w:val="22"/>
              </w:rPr>
              <w:t>Reduce downtime and repair costs</w:t>
            </w:r>
            <w:r w:rsidR="00A42B9C">
              <w:rPr>
                <w:color w:val="595959" w:themeColor="text1" w:themeTint="A6"/>
                <w:sz w:val="22"/>
                <w:szCs w:val="22"/>
              </w:rPr>
              <w:t>.</w:t>
            </w:r>
          </w:p>
          <w:p w14:paraId="5371E96F" w14:textId="3BDED349" w:rsidR="008F0C26" w:rsidRPr="008E67C3" w:rsidRDefault="00DA7077">
            <w:pPr>
              <w:numPr>
                <w:ilvl w:val="0"/>
                <w:numId w:val="2"/>
              </w:numPr>
              <w:spacing w:line="276" w:lineRule="auto"/>
              <w:rPr>
                <w:color w:val="595959" w:themeColor="text1" w:themeTint="A6"/>
                <w:sz w:val="22"/>
                <w:szCs w:val="22"/>
              </w:rPr>
            </w:pPr>
            <w:r w:rsidRPr="008E67C3">
              <w:rPr>
                <w:color w:val="595959" w:themeColor="text1" w:themeTint="A6"/>
                <w:sz w:val="22"/>
                <w:szCs w:val="22"/>
              </w:rPr>
              <w:t>Increase safety and productivity</w:t>
            </w:r>
            <w:r w:rsidR="00A42B9C">
              <w:rPr>
                <w:color w:val="595959" w:themeColor="text1" w:themeTint="A6"/>
                <w:sz w:val="22"/>
                <w:szCs w:val="22"/>
              </w:rPr>
              <w:t>.</w:t>
            </w:r>
            <w:r w:rsidRPr="008E67C3">
              <w:rPr>
                <w:color w:val="595959" w:themeColor="text1" w:themeTint="A6"/>
                <w:sz w:val="22"/>
                <w:szCs w:val="22"/>
              </w:rPr>
              <w:t xml:space="preserve"> </w:t>
            </w:r>
          </w:p>
        </w:tc>
      </w:tr>
      <w:tr w:rsidR="008F0C26" w14:paraId="4492A531" w14:textId="77777777" w:rsidTr="008E67C3">
        <w:trPr>
          <w:trHeight w:val="1539"/>
        </w:trPr>
        <w:tc>
          <w:tcPr>
            <w:tcW w:w="2970" w:type="dxa"/>
            <w:tcBorders>
              <w:top w:val="single" w:sz="4" w:space="0" w:color="BFBFBF"/>
              <w:left w:val="single" w:sz="4" w:space="0" w:color="BFBFBF"/>
              <w:bottom w:val="single" w:sz="4" w:space="0" w:color="BFBFBF"/>
              <w:right w:val="dotted" w:sz="8" w:space="0" w:color="BFBFBF"/>
            </w:tcBorders>
            <w:shd w:val="clear" w:color="auto" w:fill="D6EBE7"/>
            <w:tcMar>
              <w:top w:w="80" w:type="dxa"/>
              <w:left w:w="80" w:type="dxa"/>
              <w:bottom w:w="80" w:type="dxa"/>
              <w:right w:w="80" w:type="dxa"/>
            </w:tcMar>
            <w:vAlign w:val="center"/>
          </w:tcPr>
          <w:p w14:paraId="49A33A0F" w14:textId="77777777"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Supply Chain Optimization</w:t>
            </w:r>
          </w:p>
        </w:tc>
        <w:tc>
          <w:tcPr>
            <w:tcW w:w="7650" w:type="dxa"/>
            <w:tcBorders>
              <w:top w:val="single" w:sz="4" w:space="0" w:color="BFBFBF"/>
              <w:left w:val="dotted" w:sz="8" w:space="0" w:color="BFBFBF"/>
              <w:bottom w:val="single" w:sz="4" w:space="0" w:color="BFBFBF"/>
              <w:right w:val="single" w:sz="18" w:space="0" w:color="BFBFBF"/>
            </w:tcBorders>
            <w:shd w:val="clear" w:color="auto" w:fill="auto"/>
            <w:tcMar>
              <w:top w:w="80" w:type="dxa"/>
              <w:left w:w="80" w:type="dxa"/>
              <w:bottom w:w="80" w:type="dxa"/>
              <w:right w:w="80" w:type="dxa"/>
            </w:tcMar>
            <w:vAlign w:val="center"/>
          </w:tcPr>
          <w:p w14:paraId="15F72EF6" w14:textId="687ECA3C" w:rsidR="008F0C26" w:rsidRPr="008E67C3" w:rsidRDefault="00DA7077">
            <w:pPr>
              <w:numPr>
                <w:ilvl w:val="0"/>
                <w:numId w:val="3"/>
              </w:numPr>
              <w:spacing w:line="276" w:lineRule="auto"/>
              <w:rPr>
                <w:color w:val="595959" w:themeColor="text1" w:themeTint="A6"/>
                <w:sz w:val="22"/>
                <w:szCs w:val="22"/>
              </w:rPr>
            </w:pPr>
            <w:r w:rsidRPr="008E67C3">
              <w:rPr>
                <w:color w:val="595959" w:themeColor="text1" w:themeTint="A6"/>
                <w:sz w:val="22"/>
                <w:szCs w:val="22"/>
              </w:rPr>
              <w:t>Forecast demand</w:t>
            </w:r>
            <w:r w:rsidR="00A42B9C">
              <w:rPr>
                <w:color w:val="595959" w:themeColor="text1" w:themeTint="A6"/>
                <w:sz w:val="22"/>
                <w:szCs w:val="22"/>
              </w:rPr>
              <w:t>.</w:t>
            </w:r>
          </w:p>
          <w:p w14:paraId="46D16138" w14:textId="0EB25C9D" w:rsidR="008F0C26" w:rsidRPr="008E67C3" w:rsidRDefault="00DA7077">
            <w:pPr>
              <w:numPr>
                <w:ilvl w:val="0"/>
                <w:numId w:val="3"/>
              </w:numPr>
              <w:spacing w:line="276" w:lineRule="auto"/>
              <w:rPr>
                <w:color w:val="595959" w:themeColor="text1" w:themeTint="A6"/>
                <w:sz w:val="22"/>
                <w:szCs w:val="22"/>
              </w:rPr>
            </w:pPr>
            <w:r w:rsidRPr="008E67C3">
              <w:rPr>
                <w:color w:val="595959" w:themeColor="text1" w:themeTint="A6"/>
                <w:sz w:val="22"/>
                <w:szCs w:val="22"/>
              </w:rPr>
              <w:t>Optimize inventory levels</w:t>
            </w:r>
            <w:r w:rsidR="00A42B9C">
              <w:rPr>
                <w:color w:val="595959" w:themeColor="text1" w:themeTint="A6"/>
                <w:sz w:val="22"/>
                <w:szCs w:val="22"/>
              </w:rPr>
              <w:t>.</w:t>
            </w:r>
          </w:p>
          <w:p w14:paraId="698B709E" w14:textId="31DC1848" w:rsidR="008F0C26" w:rsidRPr="008E67C3" w:rsidRDefault="00DA7077">
            <w:pPr>
              <w:numPr>
                <w:ilvl w:val="0"/>
                <w:numId w:val="3"/>
              </w:numPr>
              <w:spacing w:line="276" w:lineRule="auto"/>
              <w:rPr>
                <w:color w:val="595959" w:themeColor="text1" w:themeTint="A6"/>
                <w:sz w:val="22"/>
                <w:szCs w:val="22"/>
              </w:rPr>
            </w:pPr>
            <w:r w:rsidRPr="008E67C3">
              <w:rPr>
                <w:color w:val="595959" w:themeColor="text1" w:themeTint="A6"/>
                <w:sz w:val="22"/>
                <w:szCs w:val="22"/>
              </w:rPr>
              <w:t>Track goods in transit</w:t>
            </w:r>
            <w:r w:rsidR="00A42B9C">
              <w:rPr>
                <w:color w:val="595959" w:themeColor="text1" w:themeTint="A6"/>
                <w:sz w:val="22"/>
                <w:szCs w:val="22"/>
              </w:rPr>
              <w:t>.</w:t>
            </w:r>
          </w:p>
          <w:p w14:paraId="256C3DFC" w14:textId="392C34F7" w:rsidR="008F0C26" w:rsidRPr="008E67C3" w:rsidRDefault="00DA7077">
            <w:pPr>
              <w:numPr>
                <w:ilvl w:val="0"/>
                <w:numId w:val="3"/>
              </w:numPr>
              <w:spacing w:line="276" w:lineRule="auto"/>
              <w:rPr>
                <w:color w:val="595959" w:themeColor="text1" w:themeTint="A6"/>
                <w:sz w:val="22"/>
                <w:szCs w:val="22"/>
              </w:rPr>
            </w:pPr>
            <w:r w:rsidRPr="008E67C3">
              <w:rPr>
                <w:color w:val="595959" w:themeColor="text1" w:themeTint="A6"/>
                <w:sz w:val="22"/>
                <w:szCs w:val="22"/>
              </w:rPr>
              <w:t>Predict shipping route disruptions</w:t>
            </w:r>
            <w:r w:rsidR="00A42B9C">
              <w:rPr>
                <w:color w:val="595959" w:themeColor="text1" w:themeTint="A6"/>
                <w:sz w:val="22"/>
                <w:szCs w:val="22"/>
              </w:rPr>
              <w:t>.</w:t>
            </w:r>
          </w:p>
        </w:tc>
      </w:tr>
      <w:tr w:rsidR="008F0C26" w14:paraId="17DF5391" w14:textId="77777777" w:rsidTr="008E67C3">
        <w:trPr>
          <w:trHeight w:val="1539"/>
        </w:trPr>
        <w:tc>
          <w:tcPr>
            <w:tcW w:w="2970" w:type="dxa"/>
            <w:tcBorders>
              <w:top w:val="single" w:sz="4" w:space="0" w:color="BFBFBF"/>
              <w:left w:val="single" w:sz="4" w:space="0" w:color="BFBFBF"/>
              <w:bottom w:val="single" w:sz="4" w:space="0" w:color="BFBFBF"/>
              <w:right w:val="dotted" w:sz="8" w:space="0" w:color="BFBFBF"/>
            </w:tcBorders>
            <w:shd w:val="clear" w:color="auto" w:fill="D6EBE7"/>
            <w:tcMar>
              <w:top w:w="80" w:type="dxa"/>
              <w:left w:w="80" w:type="dxa"/>
              <w:bottom w:w="80" w:type="dxa"/>
              <w:right w:w="80" w:type="dxa"/>
            </w:tcMar>
            <w:vAlign w:val="center"/>
          </w:tcPr>
          <w:p w14:paraId="48D82EEE" w14:textId="77777777"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HR Optimization</w:t>
            </w:r>
          </w:p>
        </w:tc>
        <w:tc>
          <w:tcPr>
            <w:tcW w:w="7650" w:type="dxa"/>
            <w:tcBorders>
              <w:top w:val="single" w:sz="4" w:space="0" w:color="BFBFBF"/>
              <w:left w:val="dotted" w:sz="8" w:space="0" w:color="BFBFBF"/>
              <w:bottom w:val="single" w:sz="4" w:space="0" w:color="BFBFBF"/>
              <w:right w:val="single" w:sz="18" w:space="0" w:color="BFBFBF"/>
            </w:tcBorders>
            <w:shd w:val="clear" w:color="auto" w:fill="auto"/>
            <w:tcMar>
              <w:top w:w="80" w:type="dxa"/>
              <w:left w:w="80" w:type="dxa"/>
              <w:bottom w:w="80" w:type="dxa"/>
              <w:right w:w="80" w:type="dxa"/>
            </w:tcMar>
            <w:vAlign w:val="center"/>
          </w:tcPr>
          <w:p w14:paraId="288D2A0B" w14:textId="368E2B03" w:rsidR="008F0C26" w:rsidRPr="008E67C3" w:rsidRDefault="00DA7077">
            <w:pPr>
              <w:numPr>
                <w:ilvl w:val="0"/>
                <w:numId w:val="4"/>
              </w:numPr>
              <w:spacing w:line="276" w:lineRule="auto"/>
              <w:rPr>
                <w:color w:val="595959" w:themeColor="text1" w:themeTint="A6"/>
                <w:sz w:val="22"/>
                <w:szCs w:val="22"/>
              </w:rPr>
            </w:pPr>
            <w:r w:rsidRPr="008E67C3">
              <w:rPr>
                <w:color w:val="595959" w:themeColor="text1" w:themeTint="A6"/>
                <w:sz w:val="22"/>
                <w:szCs w:val="22"/>
              </w:rPr>
              <w:t>Generate job postings and descriptions</w:t>
            </w:r>
            <w:r w:rsidR="00A42B9C">
              <w:rPr>
                <w:color w:val="595959" w:themeColor="text1" w:themeTint="A6"/>
                <w:sz w:val="22"/>
                <w:szCs w:val="22"/>
              </w:rPr>
              <w:t>.</w:t>
            </w:r>
          </w:p>
          <w:p w14:paraId="4A92A9B5" w14:textId="00B12D0C" w:rsidR="008F0C26" w:rsidRPr="008E67C3" w:rsidRDefault="00DA7077">
            <w:pPr>
              <w:numPr>
                <w:ilvl w:val="0"/>
                <w:numId w:val="4"/>
              </w:numPr>
              <w:spacing w:line="276" w:lineRule="auto"/>
              <w:rPr>
                <w:color w:val="595959" w:themeColor="text1" w:themeTint="A6"/>
                <w:sz w:val="22"/>
                <w:szCs w:val="22"/>
              </w:rPr>
            </w:pPr>
            <w:r w:rsidRPr="008E67C3">
              <w:rPr>
                <w:color w:val="595959" w:themeColor="text1" w:themeTint="A6"/>
                <w:sz w:val="22"/>
                <w:szCs w:val="22"/>
              </w:rPr>
              <w:t>Analyze resumes and recommend candidates</w:t>
            </w:r>
            <w:r w:rsidR="00A42B9C">
              <w:rPr>
                <w:color w:val="595959" w:themeColor="text1" w:themeTint="A6"/>
                <w:sz w:val="22"/>
                <w:szCs w:val="22"/>
              </w:rPr>
              <w:t>.</w:t>
            </w:r>
            <w:r w:rsidRPr="008E67C3">
              <w:rPr>
                <w:color w:val="595959" w:themeColor="text1" w:themeTint="A6"/>
                <w:sz w:val="22"/>
                <w:szCs w:val="22"/>
              </w:rPr>
              <w:t xml:space="preserve"> </w:t>
            </w:r>
          </w:p>
          <w:p w14:paraId="77856A0E" w14:textId="399A50A2" w:rsidR="008F0C26" w:rsidRPr="008E67C3" w:rsidRDefault="00DA7077">
            <w:pPr>
              <w:numPr>
                <w:ilvl w:val="0"/>
                <w:numId w:val="4"/>
              </w:numPr>
              <w:spacing w:line="276" w:lineRule="auto"/>
              <w:rPr>
                <w:color w:val="595959" w:themeColor="text1" w:themeTint="A6"/>
                <w:sz w:val="22"/>
                <w:szCs w:val="22"/>
              </w:rPr>
            </w:pPr>
            <w:r w:rsidRPr="008E67C3">
              <w:rPr>
                <w:color w:val="595959" w:themeColor="text1" w:themeTint="A6"/>
                <w:sz w:val="22"/>
                <w:szCs w:val="22"/>
              </w:rPr>
              <w:t>Automate time-consuming processes</w:t>
            </w:r>
            <w:r w:rsidR="00A42B9C">
              <w:rPr>
                <w:color w:val="595959" w:themeColor="text1" w:themeTint="A6"/>
                <w:sz w:val="22"/>
                <w:szCs w:val="22"/>
              </w:rPr>
              <w:t>,</w:t>
            </w:r>
            <w:r w:rsidRPr="008E67C3">
              <w:rPr>
                <w:color w:val="595959" w:themeColor="text1" w:themeTint="A6"/>
                <w:sz w:val="22"/>
                <w:szCs w:val="22"/>
              </w:rPr>
              <w:t xml:space="preserve"> </w:t>
            </w:r>
            <w:r w:rsidR="00A42B9C">
              <w:rPr>
                <w:color w:val="595959" w:themeColor="text1" w:themeTint="A6"/>
                <w:sz w:val="22"/>
                <w:szCs w:val="22"/>
              </w:rPr>
              <w:t>such as</w:t>
            </w:r>
            <w:r w:rsidRPr="008E67C3">
              <w:rPr>
                <w:color w:val="595959" w:themeColor="text1" w:themeTint="A6"/>
                <w:sz w:val="22"/>
                <w:szCs w:val="22"/>
              </w:rPr>
              <w:t xml:space="preserve"> payroll</w:t>
            </w:r>
            <w:r w:rsidR="00A42B9C">
              <w:rPr>
                <w:color w:val="595959" w:themeColor="text1" w:themeTint="A6"/>
                <w:sz w:val="22"/>
                <w:szCs w:val="22"/>
              </w:rPr>
              <w:t>.</w:t>
            </w:r>
          </w:p>
          <w:p w14:paraId="54428B1A" w14:textId="151F0474" w:rsidR="008F0C26" w:rsidRPr="008E67C3" w:rsidRDefault="00A42B9C">
            <w:pPr>
              <w:numPr>
                <w:ilvl w:val="0"/>
                <w:numId w:val="4"/>
              </w:numPr>
              <w:spacing w:line="276" w:lineRule="auto"/>
              <w:rPr>
                <w:color w:val="595959" w:themeColor="text1" w:themeTint="A6"/>
                <w:sz w:val="22"/>
                <w:szCs w:val="22"/>
              </w:rPr>
            </w:pPr>
            <w:r>
              <w:rPr>
                <w:color w:val="595959" w:themeColor="text1" w:themeTint="A6"/>
                <w:sz w:val="22"/>
                <w:szCs w:val="22"/>
              </w:rPr>
              <w:t>Enhance e</w:t>
            </w:r>
            <w:r w:rsidR="00DA7077" w:rsidRPr="008E67C3">
              <w:rPr>
                <w:color w:val="595959" w:themeColor="text1" w:themeTint="A6"/>
                <w:sz w:val="22"/>
                <w:szCs w:val="22"/>
              </w:rPr>
              <w:t>mployee engagement</w:t>
            </w:r>
            <w:r>
              <w:rPr>
                <w:color w:val="595959" w:themeColor="text1" w:themeTint="A6"/>
                <w:sz w:val="22"/>
                <w:szCs w:val="22"/>
              </w:rPr>
              <w:t>.</w:t>
            </w:r>
          </w:p>
        </w:tc>
      </w:tr>
      <w:tr w:rsidR="008F0C26" w14:paraId="071CDDE9" w14:textId="77777777" w:rsidTr="008E67C3">
        <w:trPr>
          <w:trHeight w:val="1539"/>
        </w:trPr>
        <w:tc>
          <w:tcPr>
            <w:tcW w:w="2970" w:type="dxa"/>
            <w:tcBorders>
              <w:top w:val="single" w:sz="4" w:space="0" w:color="BFBFBF"/>
              <w:left w:val="single" w:sz="4" w:space="0" w:color="BFBFBF"/>
              <w:bottom w:val="single" w:sz="4" w:space="0" w:color="BFBFBF"/>
              <w:right w:val="dotted" w:sz="8" w:space="0" w:color="BFBFBF"/>
            </w:tcBorders>
            <w:shd w:val="clear" w:color="auto" w:fill="D6EBE7"/>
            <w:tcMar>
              <w:top w:w="80" w:type="dxa"/>
              <w:left w:w="80" w:type="dxa"/>
              <w:bottom w:w="80" w:type="dxa"/>
              <w:right w:w="80" w:type="dxa"/>
            </w:tcMar>
            <w:vAlign w:val="center"/>
          </w:tcPr>
          <w:p w14:paraId="6D95A376" w14:textId="77777777"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Chatbots &amp; Virtual Assistants</w:t>
            </w:r>
          </w:p>
        </w:tc>
        <w:tc>
          <w:tcPr>
            <w:tcW w:w="7650" w:type="dxa"/>
            <w:tcBorders>
              <w:top w:val="single" w:sz="4" w:space="0" w:color="BFBFBF"/>
              <w:left w:val="dotted" w:sz="8" w:space="0" w:color="BFBFBF"/>
              <w:bottom w:val="single" w:sz="4" w:space="0" w:color="BFBFBF"/>
              <w:right w:val="single" w:sz="18" w:space="0" w:color="BFBFBF"/>
            </w:tcBorders>
            <w:shd w:val="clear" w:color="auto" w:fill="auto"/>
            <w:tcMar>
              <w:top w:w="80" w:type="dxa"/>
              <w:left w:w="80" w:type="dxa"/>
              <w:bottom w:w="80" w:type="dxa"/>
              <w:right w:w="80" w:type="dxa"/>
            </w:tcMar>
            <w:vAlign w:val="center"/>
          </w:tcPr>
          <w:p w14:paraId="20ACD224" w14:textId="67A0147A" w:rsidR="008F0C26" w:rsidRPr="008E67C3" w:rsidRDefault="00DA7077">
            <w:pPr>
              <w:numPr>
                <w:ilvl w:val="0"/>
                <w:numId w:val="5"/>
              </w:numPr>
              <w:spacing w:line="276" w:lineRule="auto"/>
              <w:rPr>
                <w:color w:val="595959" w:themeColor="text1" w:themeTint="A6"/>
                <w:sz w:val="22"/>
                <w:szCs w:val="22"/>
              </w:rPr>
            </w:pPr>
            <w:r w:rsidRPr="008E67C3">
              <w:rPr>
                <w:color w:val="595959" w:themeColor="text1" w:themeTint="A6"/>
                <w:sz w:val="22"/>
                <w:szCs w:val="22"/>
              </w:rPr>
              <w:t>Help customers troubleshoot and make purchasing decisions</w:t>
            </w:r>
            <w:r w:rsidR="00A42B9C">
              <w:rPr>
                <w:color w:val="595959" w:themeColor="text1" w:themeTint="A6"/>
                <w:sz w:val="22"/>
                <w:szCs w:val="22"/>
              </w:rPr>
              <w:t>.</w:t>
            </w:r>
          </w:p>
          <w:p w14:paraId="210674B0" w14:textId="75EEC980" w:rsidR="008F0C26" w:rsidRPr="008E67C3" w:rsidRDefault="00DA7077">
            <w:pPr>
              <w:numPr>
                <w:ilvl w:val="0"/>
                <w:numId w:val="5"/>
              </w:numPr>
              <w:spacing w:line="276" w:lineRule="auto"/>
              <w:rPr>
                <w:color w:val="595959" w:themeColor="text1" w:themeTint="A6"/>
                <w:sz w:val="22"/>
                <w:szCs w:val="22"/>
              </w:rPr>
            </w:pPr>
            <w:r w:rsidRPr="008E67C3">
              <w:rPr>
                <w:color w:val="595959" w:themeColor="text1" w:themeTint="A6"/>
                <w:sz w:val="22"/>
                <w:szCs w:val="22"/>
              </w:rPr>
              <w:t xml:space="preserve">Assist operators in helping customers </w:t>
            </w:r>
            <w:r w:rsidR="00A42B9C">
              <w:rPr>
                <w:color w:val="595959" w:themeColor="text1" w:themeTint="A6"/>
                <w:sz w:val="22"/>
                <w:szCs w:val="22"/>
              </w:rPr>
              <w:t>and</w:t>
            </w:r>
            <w:r w:rsidRPr="008E67C3">
              <w:rPr>
                <w:color w:val="595959" w:themeColor="text1" w:themeTint="A6"/>
                <w:sz w:val="22"/>
                <w:szCs w:val="22"/>
              </w:rPr>
              <w:t xml:space="preserve"> clients more effectively</w:t>
            </w:r>
            <w:r w:rsidR="00A42B9C">
              <w:rPr>
                <w:color w:val="595959" w:themeColor="text1" w:themeTint="A6"/>
                <w:sz w:val="22"/>
                <w:szCs w:val="22"/>
              </w:rPr>
              <w:t>.</w:t>
            </w:r>
          </w:p>
          <w:p w14:paraId="0FB753F7" w14:textId="144B8C36" w:rsidR="008F0C26" w:rsidRPr="008E67C3" w:rsidRDefault="00DA7077">
            <w:pPr>
              <w:numPr>
                <w:ilvl w:val="0"/>
                <w:numId w:val="5"/>
              </w:numPr>
              <w:spacing w:line="276" w:lineRule="auto"/>
              <w:rPr>
                <w:color w:val="595959" w:themeColor="text1" w:themeTint="A6"/>
                <w:sz w:val="22"/>
                <w:szCs w:val="22"/>
              </w:rPr>
            </w:pPr>
            <w:r w:rsidRPr="008E67C3">
              <w:rPr>
                <w:color w:val="595959" w:themeColor="text1" w:themeTint="A6"/>
                <w:sz w:val="22"/>
                <w:szCs w:val="22"/>
              </w:rPr>
              <w:t>Produce useful new data</w:t>
            </w:r>
            <w:r w:rsidR="00A42B9C">
              <w:rPr>
                <w:color w:val="595959" w:themeColor="text1" w:themeTint="A6"/>
                <w:sz w:val="22"/>
                <w:szCs w:val="22"/>
              </w:rPr>
              <w:t>.</w:t>
            </w:r>
            <w:r w:rsidRPr="008E67C3">
              <w:rPr>
                <w:color w:val="595959" w:themeColor="text1" w:themeTint="A6"/>
                <w:sz w:val="22"/>
                <w:szCs w:val="22"/>
              </w:rPr>
              <w:t xml:space="preserve"> </w:t>
            </w:r>
          </w:p>
        </w:tc>
      </w:tr>
      <w:tr w:rsidR="008F0C26" w14:paraId="4AEC8D5D" w14:textId="77777777" w:rsidTr="008E67C3">
        <w:trPr>
          <w:trHeight w:val="1539"/>
        </w:trPr>
        <w:tc>
          <w:tcPr>
            <w:tcW w:w="2970" w:type="dxa"/>
            <w:tcBorders>
              <w:top w:val="single" w:sz="4" w:space="0" w:color="BFBFBF"/>
              <w:left w:val="single" w:sz="4" w:space="0" w:color="BFBFBF"/>
              <w:bottom w:val="single" w:sz="4" w:space="0" w:color="BFBFBF"/>
              <w:right w:val="dotted" w:sz="8" w:space="0" w:color="BFBFBF"/>
            </w:tcBorders>
            <w:shd w:val="clear" w:color="auto" w:fill="D6EBE7"/>
            <w:tcMar>
              <w:top w:w="80" w:type="dxa"/>
              <w:left w:w="80" w:type="dxa"/>
              <w:bottom w:w="80" w:type="dxa"/>
              <w:right w:w="80" w:type="dxa"/>
            </w:tcMar>
            <w:vAlign w:val="center"/>
          </w:tcPr>
          <w:p w14:paraId="7979E971" w14:textId="77777777"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Personalized Marketing</w:t>
            </w:r>
          </w:p>
        </w:tc>
        <w:tc>
          <w:tcPr>
            <w:tcW w:w="7650" w:type="dxa"/>
            <w:tcBorders>
              <w:top w:val="single" w:sz="4" w:space="0" w:color="BFBFBF"/>
              <w:left w:val="dotted" w:sz="8" w:space="0" w:color="BFBFBF"/>
              <w:bottom w:val="single" w:sz="4" w:space="0" w:color="BFBFBF"/>
              <w:right w:val="single" w:sz="18" w:space="0" w:color="BFBFBF"/>
            </w:tcBorders>
            <w:shd w:val="clear" w:color="auto" w:fill="auto"/>
            <w:tcMar>
              <w:top w:w="80" w:type="dxa"/>
              <w:left w:w="80" w:type="dxa"/>
              <w:bottom w:w="80" w:type="dxa"/>
              <w:right w:w="80" w:type="dxa"/>
            </w:tcMar>
            <w:vAlign w:val="center"/>
          </w:tcPr>
          <w:p w14:paraId="54FD7DEC" w14:textId="38642930" w:rsidR="008F0C26" w:rsidRPr="008E67C3" w:rsidRDefault="00DA7077">
            <w:pPr>
              <w:numPr>
                <w:ilvl w:val="0"/>
                <w:numId w:val="6"/>
              </w:numPr>
              <w:spacing w:line="276" w:lineRule="auto"/>
              <w:rPr>
                <w:color w:val="595959" w:themeColor="text1" w:themeTint="A6"/>
                <w:sz w:val="22"/>
                <w:szCs w:val="22"/>
              </w:rPr>
            </w:pPr>
            <w:r w:rsidRPr="008E67C3">
              <w:rPr>
                <w:color w:val="595959" w:themeColor="text1" w:themeTint="A6"/>
                <w:sz w:val="22"/>
                <w:szCs w:val="22"/>
              </w:rPr>
              <w:t>Analyz</w:t>
            </w:r>
            <w:r w:rsidR="00A42B9C">
              <w:rPr>
                <w:color w:val="595959" w:themeColor="text1" w:themeTint="A6"/>
                <w:sz w:val="22"/>
                <w:szCs w:val="22"/>
              </w:rPr>
              <w:t>e</w:t>
            </w:r>
            <w:r w:rsidRPr="008E67C3">
              <w:rPr>
                <w:color w:val="595959" w:themeColor="text1" w:themeTint="A6"/>
                <w:sz w:val="22"/>
                <w:szCs w:val="22"/>
              </w:rPr>
              <w:t xml:space="preserve"> customer data for targeted marketing efforts</w:t>
            </w:r>
            <w:r w:rsidR="00A42B9C">
              <w:rPr>
                <w:color w:val="595959" w:themeColor="text1" w:themeTint="A6"/>
                <w:sz w:val="22"/>
                <w:szCs w:val="22"/>
              </w:rPr>
              <w:t>.</w:t>
            </w:r>
          </w:p>
          <w:p w14:paraId="1BD4B9E7" w14:textId="3C9CB1F0" w:rsidR="008F0C26" w:rsidRPr="008E67C3" w:rsidRDefault="00DA7077">
            <w:pPr>
              <w:numPr>
                <w:ilvl w:val="0"/>
                <w:numId w:val="6"/>
              </w:numPr>
              <w:spacing w:line="276" w:lineRule="auto"/>
              <w:rPr>
                <w:color w:val="595959" w:themeColor="text1" w:themeTint="A6"/>
                <w:sz w:val="22"/>
                <w:szCs w:val="22"/>
              </w:rPr>
            </w:pPr>
            <w:r w:rsidRPr="008E67C3">
              <w:rPr>
                <w:color w:val="595959" w:themeColor="text1" w:themeTint="A6"/>
                <w:sz w:val="22"/>
                <w:szCs w:val="22"/>
              </w:rPr>
              <w:t>Analyze user behavior for more personalized suggestions</w:t>
            </w:r>
            <w:r w:rsidR="00A42B9C">
              <w:rPr>
                <w:color w:val="595959" w:themeColor="text1" w:themeTint="A6"/>
                <w:sz w:val="22"/>
                <w:szCs w:val="22"/>
              </w:rPr>
              <w:t>.</w:t>
            </w:r>
          </w:p>
        </w:tc>
      </w:tr>
      <w:tr w:rsidR="008F0C26" w14:paraId="35B9A6E1" w14:textId="77777777" w:rsidTr="008E67C3">
        <w:trPr>
          <w:trHeight w:val="1539"/>
        </w:trPr>
        <w:tc>
          <w:tcPr>
            <w:tcW w:w="2970" w:type="dxa"/>
            <w:tcBorders>
              <w:top w:val="single" w:sz="4" w:space="0" w:color="BFBFBF"/>
              <w:left w:val="single" w:sz="4" w:space="0" w:color="BFBFBF"/>
              <w:bottom w:val="single" w:sz="24" w:space="0" w:color="BFBFBF"/>
              <w:right w:val="dotted" w:sz="8" w:space="0" w:color="BFBFBF"/>
            </w:tcBorders>
            <w:shd w:val="clear" w:color="auto" w:fill="D6EBE7"/>
            <w:tcMar>
              <w:top w:w="80" w:type="dxa"/>
              <w:left w:w="80" w:type="dxa"/>
              <w:bottom w:w="80" w:type="dxa"/>
              <w:right w:w="80" w:type="dxa"/>
            </w:tcMar>
            <w:vAlign w:val="center"/>
          </w:tcPr>
          <w:p w14:paraId="6FF7F655" w14:textId="77777777" w:rsidR="008F0C26" w:rsidRPr="008E67C3" w:rsidRDefault="00DA7077" w:rsidP="008E67C3">
            <w:pPr>
              <w:jc w:val="center"/>
              <w:rPr>
                <w:color w:val="595959" w:themeColor="text1" w:themeTint="A6"/>
                <w:sz w:val="28"/>
                <w:szCs w:val="28"/>
              </w:rPr>
            </w:pPr>
            <w:r w:rsidRPr="008E67C3">
              <w:rPr>
                <w:color w:val="595959" w:themeColor="text1" w:themeTint="A6"/>
                <w:sz w:val="28"/>
                <w:szCs w:val="28"/>
              </w:rPr>
              <w:t>Quality Assessment</w:t>
            </w:r>
          </w:p>
        </w:tc>
        <w:tc>
          <w:tcPr>
            <w:tcW w:w="7650" w:type="dxa"/>
            <w:tcBorders>
              <w:top w:val="single" w:sz="4" w:space="0" w:color="BFBFBF"/>
              <w:left w:val="dotted" w:sz="8" w:space="0" w:color="BFBFBF"/>
              <w:bottom w:val="single" w:sz="24" w:space="0" w:color="BFBFBF"/>
              <w:right w:val="single" w:sz="18" w:space="0" w:color="BFBFBF"/>
            </w:tcBorders>
            <w:shd w:val="clear" w:color="auto" w:fill="auto"/>
            <w:tcMar>
              <w:top w:w="80" w:type="dxa"/>
              <w:left w:w="80" w:type="dxa"/>
              <w:bottom w:w="80" w:type="dxa"/>
              <w:right w:w="80" w:type="dxa"/>
            </w:tcMar>
            <w:vAlign w:val="center"/>
          </w:tcPr>
          <w:p w14:paraId="16B21B02" w14:textId="1E85E87D" w:rsidR="008F0C26" w:rsidRPr="008E67C3" w:rsidRDefault="00DA7077">
            <w:pPr>
              <w:numPr>
                <w:ilvl w:val="0"/>
                <w:numId w:val="7"/>
              </w:numPr>
              <w:spacing w:line="276" w:lineRule="auto"/>
              <w:rPr>
                <w:color w:val="595959" w:themeColor="text1" w:themeTint="A6"/>
                <w:sz w:val="22"/>
                <w:szCs w:val="22"/>
              </w:rPr>
            </w:pPr>
            <w:r w:rsidRPr="008E67C3">
              <w:rPr>
                <w:color w:val="595959" w:themeColor="text1" w:themeTint="A6"/>
                <w:sz w:val="22"/>
                <w:szCs w:val="22"/>
              </w:rPr>
              <w:t>Identif</w:t>
            </w:r>
            <w:r w:rsidR="00A42B9C">
              <w:rPr>
                <w:color w:val="595959" w:themeColor="text1" w:themeTint="A6"/>
                <w:sz w:val="22"/>
                <w:szCs w:val="22"/>
              </w:rPr>
              <w:t>y</w:t>
            </w:r>
            <w:r w:rsidRPr="008E67C3">
              <w:rPr>
                <w:color w:val="595959" w:themeColor="text1" w:themeTint="A6"/>
                <w:sz w:val="22"/>
                <w:szCs w:val="22"/>
              </w:rPr>
              <w:t xml:space="preserve"> defects and anomalies in material goods</w:t>
            </w:r>
            <w:r w:rsidR="00A42B9C">
              <w:rPr>
                <w:color w:val="595959" w:themeColor="text1" w:themeTint="A6"/>
                <w:sz w:val="22"/>
                <w:szCs w:val="22"/>
              </w:rPr>
              <w:t>.</w:t>
            </w:r>
          </w:p>
          <w:p w14:paraId="49C2E694" w14:textId="0671BA4C" w:rsidR="008F0C26" w:rsidRPr="008E67C3" w:rsidRDefault="00DA7077">
            <w:pPr>
              <w:numPr>
                <w:ilvl w:val="0"/>
                <w:numId w:val="7"/>
              </w:numPr>
              <w:spacing w:line="276" w:lineRule="auto"/>
              <w:rPr>
                <w:color w:val="595959" w:themeColor="text1" w:themeTint="A6"/>
                <w:sz w:val="22"/>
                <w:szCs w:val="22"/>
              </w:rPr>
            </w:pPr>
            <w:r w:rsidRPr="008E67C3">
              <w:rPr>
                <w:color w:val="595959" w:themeColor="text1" w:themeTint="A6"/>
                <w:sz w:val="22"/>
                <w:szCs w:val="22"/>
              </w:rPr>
              <w:t>Increase</w:t>
            </w:r>
            <w:r w:rsidR="00A42B9C">
              <w:rPr>
                <w:color w:val="595959" w:themeColor="text1" w:themeTint="A6"/>
                <w:sz w:val="22"/>
                <w:szCs w:val="22"/>
              </w:rPr>
              <w:t xml:space="preserve"> </w:t>
            </w:r>
            <w:r w:rsidRPr="008E67C3">
              <w:rPr>
                <w:color w:val="595959" w:themeColor="text1" w:themeTint="A6"/>
                <w:sz w:val="22"/>
                <w:szCs w:val="22"/>
              </w:rPr>
              <w:t>efficiency</w:t>
            </w:r>
            <w:r w:rsidR="00A42B9C">
              <w:rPr>
                <w:color w:val="595959" w:themeColor="text1" w:themeTint="A6"/>
                <w:sz w:val="22"/>
                <w:szCs w:val="22"/>
              </w:rPr>
              <w:t>.</w:t>
            </w:r>
            <w:r w:rsidRPr="008E67C3">
              <w:rPr>
                <w:color w:val="595959" w:themeColor="text1" w:themeTint="A6"/>
                <w:sz w:val="22"/>
                <w:szCs w:val="22"/>
              </w:rPr>
              <w:t xml:space="preserve"> </w:t>
            </w:r>
          </w:p>
          <w:p w14:paraId="5514A736" w14:textId="50285610" w:rsidR="008F0C26" w:rsidRPr="008E67C3" w:rsidRDefault="00DA7077">
            <w:pPr>
              <w:numPr>
                <w:ilvl w:val="0"/>
                <w:numId w:val="7"/>
              </w:numPr>
              <w:spacing w:line="276" w:lineRule="auto"/>
              <w:rPr>
                <w:color w:val="595959" w:themeColor="text1" w:themeTint="A6"/>
                <w:sz w:val="22"/>
                <w:szCs w:val="22"/>
              </w:rPr>
            </w:pPr>
            <w:r w:rsidRPr="008E67C3">
              <w:rPr>
                <w:color w:val="595959" w:themeColor="text1" w:themeTint="A6"/>
                <w:sz w:val="22"/>
                <w:szCs w:val="22"/>
              </w:rPr>
              <w:t>Increase safety</w:t>
            </w:r>
            <w:r w:rsidR="00A42B9C">
              <w:rPr>
                <w:color w:val="595959" w:themeColor="text1" w:themeTint="A6"/>
                <w:sz w:val="22"/>
                <w:szCs w:val="22"/>
              </w:rPr>
              <w:t>.</w:t>
            </w:r>
          </w:p>
          <w:p w14:paraId="145FAE98" w14:textId="14C8BA9E" w:rsidR="008F0C26" w:rsidRPr="008E67C3" w:rsidRDefault="00DA7077">
            <w:pPr>
              <w:numPr>
                <w:ilvl w:val="0"/>
                <w:numId w:val="7"/>
              </w:numPr>
              <w:spacing w:line="276" w:lineRule="auto"/>
              <w:rPr>
                <w:color w:val="595959" w:themeColor="text1" w:themeTint="A6"/>
                <w:sz w:val="22"/>
                <w:szCs w:val="22"/>
              </w:rPr>
            </w:pPr>
            <w:r w:rsidRPr="008E67C3">
              <w:rPr>
                <w:color w:val="595959" w:themeColor="text1" w:themeTint="A6"/>
                <w:sz w:val="22"/>
                <w:szCs w:val="22"/>
              </w:rPr>
              <w:t>Reduce costs</w:t>
            </w:r>
            <w:r w:rsidR="00A42B9C">
              <w:rPr>
                <w:color w:val="595959" w:themeColor="text1" w:themeTint="A6"/>
                <w:sz w:val="22"/>
                <w:szCs w:val="22"/>
              </w:rPr>
              <w:t>.</w:t>
            </w:r>
            <w:r w:rsidRPr="008E67C3">
              <w:rPr>
                <w:color w:val="595959" w:themeColor="text1" w:themeTint="A6"/>
                <w:sz w:val="22"/>
                <w:szCs w:val="22"/>
              </w:rPr>
              <w:t xml:space="preserve"> </w:t>
            </w:r>
          </w:p>
        </w:tc>
      </w:tr>
    </w:tbl>
    <w:p w14:paraId="2E43DF47" w14:textId="77777777" w:rsidR="008F0C26" w:rsidRDefault="008F0C26">
      <w:pPr>
        <w:widowControl w:val="0"/>
        <w:rPr>
          <w:sz w:val="10"/>
          <w:szCs w:val="10"/>
        </w:rPr>
      </w:pPr>
    </w:p>
    <w:p w14:paraId="7CD982F4" w14:textId="77777777" w:rsidR="008F0C26" w:rsidRDefault="008F0C26">
      <w:pPr>
        <w:sectPr w:rsidR="008F0C26">
          <w:headerReference w:type="default" r:id="rId9"/>
          <w:footerReference w:type="default" r:id="rId10"/>
          <w:pgSz w:w="12240" w:h="15840"/>
          <w:pgMar w:top="486" w:right="720" w:bottom="423" w:left="720" w:header="720" w:footer="720" w:gutter="0"/>
          <w:cols w:space="720"/>
        </w:sectPr>
      </w:pPr>
    </w:p>
    <w:p w14:paraId="6DF6F8C1" w14:textId="77777777" w:rsidR="008F0C26" w:rsidRDefault="008F0C26"/>
    <w:p w14:paraId="36B1E4EC" w14:textId="77777777" w:rsidR="008F0C26" w:rsidRDefault="008F0C26"/>
    <w:tbl>
      <w:tblPr>
        <w:tblW w:w="10583" w:type="dxa"/>
        <w:tblInd w:w="16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583"/>
      </w:tblGrid>
      <w:tr w:rsidR="008F0C26" w14:paraId="58C5EC37" w14:textId="77777777">
        <w:trPr>
          <w:trHeight w:val="2503"/>
        </w:trPr>
        <w:tc>
          <w:tcPr>
            <w:tcW w:w="10583" w:type="dxa"/>
            <w:tcBorders>
              <w:top w:val="nil"/>
              <w:left w:val="single" w:sz="24" w:space="0" w:color="BFBFBF"/>
              <w:bottom w:val="nil"/>
              <w:right w:val="nil"/>
            </w:tcBorders>
            <w:shd w:val="clear" w:color="auto" w:fill="auto"/>
            <w:tcMar>
              <w:top w:w="80" w:type="dxa"/>
              <w:left w:w="80" w:type="dxa"/>
              <w:bottom w:w="80" w:type="dxa"/>
              <w:right w:w="80" w:type="dxa"/>
            </w:tcMar>
          </w:tcPr>
          <w:p w14:paraId="61A7FF49" w14:textId="77777777" w:rsidR="008F0C26" w:rsidRDefault="00DA7077">
            <w:pPr>
              <w:jc w:val="center"/>
              <w:rPr>
                <w:b/>
                <w:bCs/>
                <w:sz w:val="21"/>
                <w:szCs w:val="21"/>
              </w:rPr>
            </w:pPr>
            <w:r>
              <w:rPr>
                <w:b/>
                <w:bCs/>
                <w:sz w:val="21"/>
                <w:szCs w:val="21"/>
              </w:rPr>
              <w:t>DISCLAIMER</w:t>
            </w:r>
          </w:p>
          <w:p w14:paraId="04F96D4A" w14:textId="77777777" w:rsidR="008F0C26" w:rsidRDefault="008F0C26" w:rsidP="008E67C3">
            <w:pPr>
              <w:ind w:left="255"/>
            </w:pPr>
          </w:p>
          <w:p w14:paraId="6FE25438" w14:textId="77777777" w:rsidR="008F0C26" w:rsidRDefault="00DA7077" w:rsidP="008E67C3">
            <w:pPr>
              <w:spacing w:line="276" w:lineRule="auto"/>
              <w:ind w:left="255"/>
            </w:pPr>
            <w:r>
              <w:rPr>
                <w:sz w:val="21"/>
                <w:szCs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C03EE32" w14:textId="77777777" w:rsidR="008F0C26" w:rsidRDefault="008F0C26">
      <w:pPr>
        <w:widowControl w:val="0"/>
        <w:ind w:left="60" w:hanging="60"/>
      </w:pPr>
    </w:p>
    <w:sectPr w:rsidR="008F0C26">
      <w:headerReference w:type="default" r:id="rId11"/>
      <w:pgSz w:w="12240" w:h="15840"/>
      <w:pgMar w:top="594"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229F" w14:textId="77777777" w:rsidR="0001708C" w:rsidRDefault="0001708C">
      <w:r>
        <w:separator/>
      </w:r>
    </w:p>
  </w:endnote>
  <w:endnote w:type="continuationSeparator" w:id="0">
    <w:p w14:paraId="14703AA7" w14:textId="77777777" w:rsidR="0001708C" w:rsidRDefault="00017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F4882" w14:textId="77777777" w:rsidR="008F0C26" w:rsidRDefault="008F0C2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53317" w14:textId="77777777" w:rsidR="0001708C" w:rsidRDefault="0001708C">
      <w:r>
        <w:separator/>
      </w:r>
    </w:p>
  </w:footnote>
  <w:footnote w:type="continuationSeparator" w:id="0">
    <w:p w14:paraId="6DF2F9D3" w14:textId="77777777" w:rsidR="0001708C" w:rsidRDefault="00017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A584" w14:textId="77777777" w:rsidR="008F0C26" w:rsidRDefault="008F0C26">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9206" w14:textId="77777777" w:rsidR="008F0C26" w:rsidRDefault="008F0C2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75FA1"/>
    <w:multiLevelType w:val="hybridMultilevel"/>
    <w:tmpl w:val="EB7A523E"/>
    <w:lvl w:ilvl="0" w:tplc="765C095A">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1BAFD96">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0022F20">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E9691E4">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EA60B4A">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416E09C">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4E0A2DDC">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5482E8C">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08C882">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5B63357C"/>
    <w:multiLevelType w:val="hybridMultilevel"/>
    <w:tmpl w:val="39307176"/>
    <w:lvl w:ilvl="0" w:tplc="2B188B40">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A2CE0DA">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CC65EBE">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F4055C">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5A0B792">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C381BCE">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CDEFD66">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C85886E8">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3B6D390">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6BB00B3B"/>
    <w:multiLevelType w:val="hybridMultilevel"/>
    <w:tmpl w:val="0A8635CA"/>
    <w:lvl w:ilvl="0" w:tplc="D0224784">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F102182">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87AACC2">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06006750">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EF2856C8">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EDA1EB4">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4068780">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9C00612">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8606E16">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6BEE4A0E"/>
    <w:multiLevelType w:val="hybridMultilevel"/>
    <w:tmpl w:val="8B12CC76"/>
    <w:lvl w:ilvl="0" w:tplc="7D104FD8">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B725D20">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0BA17A0">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D94BF6C">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12286D2">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ECAF0CC">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A7429AA">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120A2E0">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03C4AEA">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104690A"/>
    <w:multiLevelType w:val="hybridMultilevel"/>
    <w:tmpl w:val="D4204B5E"/>
    <w:lvl w:ilvl="0" w:tplc="E912E268">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748DF5A">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668D67C">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2FEF54E">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7CBE05DE">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6C02A46">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FC2E07E">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A204416">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600218C">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235386B"/>
    <w:multiLevelType w:val="hybridMultilevel"/>
    <w:tmpl w:val="3CDE73FC"/>
    <w:lvl w:ilvl="0" w:tplc="07BC1D68">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DDEFEDA">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1AE113A">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5DEA40D0">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9147E50">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0FC4E02">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8684906">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39A0E9E">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7B26FC2">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6" w15:restartNumberingAfterBreak="0">
    <w:nsid w:val="7B9B4077"/>
    <w:multiLevelType w:val="hybridMultilevel"/>
    <w:tmpl w:val="C0727A0E"/>
    <w:lvl w:ilvl="0" w:tplc="ECCCF1D8">
      <w:start w:val="1"/>
      <w:numFmt w:val="bullet"/>
      <w:lvlText w:val="·"/>
      <w:lvlJc w:val="left"/>
      <w:pPr>
        <w:ind w:left="427" w:hanging="27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50C4AC2">
      <w:start w:val="1"/>
      <w:numFmt w:val="bullet"/>
      <w:lvlText w:val="o"/>
      <w:lvlJc w:val="left"/>
      <w:pPr>
        <w:tabs>
          <w:tab w:val="left" w:pos="427"/>
        </w:tabs>
        <w:ind w:left="11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748009C">
      <w:start w:val="1"/>
      <w:numFmt w:val="bullet"/>
      <w:lvlText w:val="▪"/>
      <w:lvlJc w:val="left"/>
      <w:pPr>
        <w:tabs>
          <w:tab w:val="left" w:pos="427"/>
        </w:tabs>
        <w:ind w:left="18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ED68002">
      <w:start w:val="1"/>
      <w:numFmt w:val="bullet"/>
      <w:lvlText w:val="▪"/>
      <w:lvlJc w:val="left"/>
      <w:pPr>
        <w:tabs>
          <w:tab w:val="left" w:pos="427"/>
        </w:tabs>
        <w:ind w:left="25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2645C2C">
      <w:start w:val="1"/>
      <w:numFmt w:val="bullet"/>
      <w:lvlText w:val="▪"/>
      <w:lvlJc w:val="left"/>
      <w:pPr>
        <w:tabs>
          <w:tab w:val="left" w:pos="427"/>
        </w:tabs>
        <w:ind w:left="330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A765250">
      <w:start w:val="1"/>
      <w:numFmt w:val="bullet"/>
      <w:lvlText w:val="▪"/>
      <w:lvlJc w:val="left"/>
      <w:pPr>
        <w:tabs>
          <w:tab w:val="left" w:pos="427"/>
        </w:tabs>
        <w:ind w:left="402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36F009C4">
      <w:start w:val="1"/>
      <w:numFmt w:val="bullet"/>
      <w:lvlText w:val="▪"/>
      <w:lvlJc w:val="left"/>
      <w:pPr>
        <w:tabs>
          <w:tab w:val="left" w:pos="427"/>
        </w:tabs>
        <w:ind w:left="474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1BED85C">
      <w:start w:val="1"/>
      <w:numFmt w:val="bullet"/>
      <w:lvlText w:val="▪"/>
      <w:lvlJc w:val="left"/>
      <w:pPr>
        <w:tabs>
          <w:tab w:val="left" w:pos="427"/>
        </w:tabs>
        <w:ind w:left="546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356167E">
      <w:start w:val="1"/>
      <w:numFmt w:val="bullet"/>
      <w:lvlText w:val="▪"/>
      <w:lvlJc w:val="left"/>
      <w:pPr>
        <w:tabs>
          <w:tab w:val="left" w:pos="427"/>
        </w:tabs>
        <w:ind w:left="6187" w:hanging="27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1676690421">
    <w:abstractNumId w:val="1"/>
  </w:num>
  <w:num w:numId="2" w16cid:durableId="1576278372">
    <w:abstractNumId w:val="5"/>
  </w:num>
  <w:num w:numId="3" w16cid:durableId="533687781">
    <w:abstractNumId w:val="2"/>
  </w:num>
  <w:num w:numId="4" w16cid:durableId="1329744870">
    <w:abstractNumId w:val="0"/>
  </w:num>
  <w:num w:numId="5" w16cid:durableId="1889995110">
    <w:abstractNumId w:val="4"/>
  </w:num>
  <w:num w:numId="6" w16cid:durableId="363216018">
    <w:abstractNumId w:val="6"/>
  </w:num>
  <w:num w:numId="7" w16cid:durableId="10976017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C26"/>
    <w:rsid w:val="0001708C"/>
    <w:rsid w:val="000C38A3"/>
    <w:rsid w:val="0010775D"/>
    <w:rsid w:val="00382E60"/>
    <w:rsid w:val="004303F1"/>
    <w:rsid w:val="00472BD5"/>
    <w:rsid w:val="005A585B"/>
    <w:rsid w:val="008E67C3"/>
    <w:rsid w:val="008F0C26"/>
    <w:rsid w:val="00A24E69"/>
    <w:rsid w:val="00A42B9C"/>
    <w:rsid w:val="00D467B3"/>
    <w:rsid w:val="00DA7077"/>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C2175"/>
  <w15:docId w15:val="{D2FEB6A0-36C4-470E-BC7D-7B729E0F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hAnsi="Century Gothic" w:cs="Arial Unicode MS"/>
      <w:color w:val="000000"/>
      <w:sz w:val="18"/>
      <w:szCs w:val="18"/>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martsheet.com/try-it?trp=12235&amp;utm_source=template-word&amp;utm_medium=content&amp;utm_campaign=Enterprise+AI+Use+Case+Cheat+Sheet-word-12235&amp;lpa=Enterprise+AI+Use+Case+Cheat+Sheet+word+1223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Dunlevy, Bess</dc:creator>
  <cp:lastModifiedBy>Megan Herchold</cp:lastModifiedBy>
  <cp:revision>6</cp:revision>
  <dcterms:created xsi:type="dcterms:W3CDTF">2024-06-11T20:59:00Z</dcterms:created>
  <dcterms:modified xsi:type="dcterms:W3CDTF">2024-10-31T03:19:00Z</dcterms:modified>
</cp:coreProperties>
</file>