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8888" w14:textId="783B65C7" w:rsidR="00C0613F" w:rsidRPr="00384DD8" w:rsidRDefault="00B43E15" w:rsidP="00424282">
      <w:pPr>
        <w:spacing w:after="0" w:line="240" w:lineRule="auto"/>
        <w:rPr>
          <w:b/>
          <w:color w:val="595959" w:themeColor="text1" w:themeTint="A6"/>
          <w:sz w:val="40"/>
          <w:szCs w:val="40"/>
        </w:rPr>
      </w:pPr>
      <w:r>
        <w:rPr>
          <w:b/>
          <w:bCs/>
          <w:noProof/>
          <w:color w:val="000000" w:themeColor="text1"/>
          <w:sz w:val="44"/>
          <w:szCs w:val="44"/>
        </w:rPr>
        <w:drawing>
          <wp:anchor distT="0" distB="0" distL="114300" distR="114300" simplePos="0" relativeHeight="251689984" behindDoc="0" locked="0" layoutInCell="1" allowOverlap="1" wp14:anchorId="42A62675" wp14:editId="20882067">
            <wp:simplePos x="0" y="0"/>
            <wp:positionH relativeFrom="column">
              <wp:posOffset>4286250</wp:posOffset>
            </wp:positionH>
            <wp:positionV relativeFrom="paragraph">
              <wp:posOffset>22225</wp:posOffset>
            </wp:positionV>
            <wp:extent cx="2496645" cy="523214"/>
            <wp:effectExtent l="0" t="0" r="0" b="0"/>
            <wp:wrapNone/>
            <wp:docPr id="653873657"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96645" cy="523214"/>
                    </a:xfrm>
                    <a:prstGeom prst="rect">
                      <a:avLst/>
                    </a:prstGeom>
                  </pic:spPr>
                </pic:pic>
              </a:graphicData>
            </a:graphic>
            <wp14:sizeRelH relativeFrom="margin">
              <wp14:pctWidth>0</wp14:pctWidth>
            </wp14:sizeRelH>
            <wp14:sizeRelV relativeFrom="margin">
              <wp14:pctHeight>0</wp14:pctHeight>
            </wp14:sizeRelV>
          </wp:anchor>
        </w:drawing>
      </w:r>
      <w:r w:rsidR="00DB3C6F" w:rsidRPr="00384DD8">
        <w:rPr>
          <w:b/>
          <w:color w:val="595959" w:themeColor="text1" w:themeTint="A6"/>
          <w:sz w:val="40"/>
          <w:szCs w:val="40"/>
        </w:rPr>
        <w:t>Es</w:t>
      </w:r>
      <w:r w:rsidR="0095409A" w:rsidRPr="00384DD8">
        <w:rPr>
          <w:b/>
          <w:color w:val="595959" w:themeColor="text1" w:themeTint="A6"/>
          <w:sz w:val="40"/>
          <w:szCs w:val="40"/>
        </w:rPr>
        <w:t>ports</w:t>
      </w:r>
      <w:r w:rsidR="006A35A6" w:rsidRPr="00384DD8">
        <w:rPr>
          <w:b/>
          <w:color w:val="595959" w:themeColor="text1" w:themeTint="A6"/>
          <w:sz w:val="40"/>
          <w:szCs w:val="40"/>
        </w:rPr>
        <w:t xml:space="preserve"> Sponsorship Proposal </w:t>
      </w:r>
      <w:r w:rsidR="00384DD8">
        <w:rPr>
          <w:b/>
          <w:color w:val="595959" w:themeColor="text1" w:themeTint="A6"/>
          <w:sz w:val="40"/>
          <w:szCs w:val="40"/>
        </w:rPr>
        <w:br/>
      </w:r>
      <w:r w:rsidR="006A35A6" w:rsidRPr="00384DD8">
        <w:rPr>
          <w:b/>
          <w:color w:val="595959" w:themeColor="text1" w:themeTint="A6"/>
          <w:sz w:val="40"/>
          <w:szCs w:val="40"/>
        </w:rPr>
        <w:t>Template</w:t>
      </w:r>
      <w:r w:rsidR="00384DD8" w:rsidRPr="00384DD8">
        <w:rPr>
          <w:b/>
          <w:color w:val="595959" w:themeColor="text1" w:themeTint="A6"/>
          <w:sz w:val="40"/>
          <w:szCs w:val="40"/>
        </w:rPr>
        <w:t xml:space="preserve"> Example</w:t>
      </w:r>
    </w:p>
    <w:p w14:paraId="55220151" w14:textId="48D992A3" w:rsidR="00C0613F" w:rsidRDefault="00C0613F" w:rsidP="00424282">
      <w:pPr>
        <w:spacing w:after="0" w:line="240" w:lineRule="auto"/>
        <w:rPr>
          <w:b/>
          <w:color w:val="595959" w:themeColor="text1" w:themeTint="A6"/>
          <w:sz w:val="44"/>
          <w:szCs w:val="44"/>
        </w:rPr>
      </w:pPr>
    </w:p>
    <w:p w14:paraId="643BF9FD" w14:textId="77777777" w:rsidR="00384DD8" w:rsidRDefault="00384DD8" w:rsidP="00384DD8">
      <w:pPr>
        <w:spacing w:after="0" w:line="240" w:lineRule="auto"/>
        <w:rPr>
          <w:b/>
          <w:color w:val="44546A" w:themeColor="text2"/>
          <w:sz w:val="44"/>
          <w:szCs w:val="44"/>
        </w:rPr>
      </w:pPr>
      <w:r w:rsidRPr="00384DD8">
        <w:rPr>
          <w:b/>
          <w:color w:val="44546A" w:themeColor="text2"/>
          <w:sz w:val="36"/>
          <w:szCs w:val="36"/>
        </w:rPr>
        <w:t>Sponsorship Proposal For</w:t>
      </w:r>
    </w:p>
    <w:p w14:paraId="63F8D1BD" w14:textId="59591312" w:rsidR="00A670E4" w:rsidRPr="00384DD8" w:rsidRDefault="00384DD8" w:rsidP="00384DD8">
      <w:pPr>
        <w:spacing w:after="0" w:line="240" w:lineRule="auto"/>
        <w:rPr>
          <w:b/>
          <w:color w:val="44546A" w:themeColor="text2"/>
          <w:sz w:val="44"/>
          <w:szCs w:val="44"/>
        </w:rPr>
      </w:pPr>
      <w:r>
        <w:rPr>
          <w:noProof/>
          <w:color w:val="595959" w:themeColor="text1" w:themeTint="A6"/>
          <w:sz w:val="48"/>
          <w:szCs w:val="48"/>
        </w:rPr>
        <w:drawing>
          <wp:anchor distT="0" distB="0" distL="114300" distR="114300" simplePos="0" relativeHeight="251667456" behindDoc="0" locked="0" layoutInCell="1" allowOverlap="1" wp14:anchorId="104A392B" wp14:editId="434E2270">
            <wp:simplePos x="0" y="0"/>
            <wp:positionH relativeFrom="column">
              <wp:posOffset>-1905</wp:posOffset>
            </wp:positionH>
            <wp:positionV relativeFrom="paragraph">
              <wp:posOffset>236855</wp:posOffset>
            </wp:positionV>
            <wp:extent cx="6675120" cy="3754755"/>
            <wp:effectExtent l="0" t="0" r="0" b="0"/>
            <wp:wrapNone/>
            <wp:docPr id="1384872684" name="Picture 1" descr="Rows of blue dots on dark blu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72684" name="Picture 1384872684" descr="Rows of blue dots on dark blue surfa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5120" cy="3754755"/>
                    </a:xfrm>
                    <a:prstGeom prst="rect">
                      <a:avLst/>
                    </a:prstGeom>
                  </pic:spPr>
                </pic:pic>
              </a:graphicData>
            </a:graphic>
          </wp:anchor>
        </w:drawing>
      </w:r>
    </w:p>
    <w:p w14:paraId="6603469C" w14:textId="0D60EB10" w:rsidR="000F6E6F" w:rsidRDefault="00384DD8"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70528" behindDoc="0" locked="0" layoutInCell="1" allowOverlap="1" wp14:anchorId="61D33342" wp14:editId="40C64858">
                <wp:simplePos x="0" y="0"/>
                <wp:positionH relativeFrom="column">
                  <wp:posOffset>4351020</wp:posOffset>
                </wp:positionH>
                <wp:positionV relativeFrom="paragraph">
                  <wp:posOffset>56515</wp:posOffset>
                </wp:positionV>
                <wp:extent cx="1190625" cy="1152525"/>
                <wp:effectExtent l="0" t="0" r="9525" b="9525"/>
                <wp:wrapNone/>
                <wp:docPr id="1146256" name="L-Shape 2"/>
                <wp:cNvGraphicFramePr/>
                <a:graphic xmlns:a="http://schemas.openxmlformats.org/drawingml/2006/main">
                  <a:graphicData uri="http://schemas.microsoft.com/office/word/2010/wordprocessingShape">
                    <wps:wsp>
                      <wps:cNvSpPr/>
                      <wps:spPr>
                        <a:xfrm rot="10800000">
                          <a:off x="0" y="0"/>
                          <a:ext cx="1190625" cy="1152525"/>
                        </a:xfrm>
                        <a:prstGeom prst="corne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8F4B7" id="L-Shape 2" o:spid="_x0000_s1026" style="position:absolute;margin-left:342.6pt;margin-top:4.45pt;width:93.75pt;height:90.75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190625,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" path="m,l576263,r,576263l1190625,576263r,576262l,1152525,,xe" fillcolor="white [3212]" stroked="f" strokeweight="1pt">
                <v:stroke joinstyle="miter"/>
                <v:path arrowok="t" o:connecttype="custom" o:connectlocs="0,0;576263,0;576263,576263;1190625,576263;1190625,1152525;0,1152525;0,0" o:connectangles="0,0,0,0,0,0,0"/>
              </v:shape>
            </w:pict>
          </mc:Fallback>
        </mc:AlternateContent>
      </w:r>
    </w:p>
    <w:p w14:paraId="26B8CCA1" w14:textId="7457D04A" w:rsidR="000F6E6F" w:rsidRDefault="000F6E6F" w:rsidP="000F6E6F">
      <w:pPr>
        <w:pStyle w:val="NoSpacing"/>
        <w:spacing w:before="40" w:after="40"/>
        <w:rPr>
          <w:rFonts w:ascii="Century Gothic" w:hAnsi="Century Gothic"/>
          <w:color w:val="44546A" w:themeColor="text2"/>
          <w:sz w:val="28"/>
          <w:szCs w:val="28"/>
        </w:rPr>
      </w:pPr>
    </w:p>
    <w:p w14:paraId="7A89F207" w14:textId="74F49815" w:rsidR="000F6E6F" w:rsidRDefault="000F6E6F" w:rsidP="000F6E6F">
      <w:pPr>
        <w:pStyle w:val="NoSpacing"/>
        <w:spacing w:before="40" w:after="40"/>
        <w:rPr>
          <w:rFonts w:ascii="Century Gothic" w:hAnsi="Century Gothic"/>
          <w:color w:val="44546A" w:themeColor="text2"/>
          <w:sz w:val="28"/>
          <w:szCs w:val="28"/>
        </w:rPr>
      </w:pPr>
    </w:p>
    <w:p w14:paraId="1916DFE5" w14:textId="7272FCA3" w:rsidR="000F6E6F" w:rsidRDefault="00384DD8"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71552" behindDoc="0" locked="0" layoutInCell="1" allowOverlap="1" wp14:anchorId="1A1EBB1E" wp14:editId="16F0ACFF">
                <wp:simplePos x="0" y="0"/>
                <wp:positionH relativeFrom="column">
                  <wp:posOffset>1426845</wp:posOffset>
                </wp:positionH>
                <wp:positionV relativeFrom="paragraph">
                  <wp:posOffset>31115</wp:posOffset>
                </wp:positionV>
                <wp:extent cx="3371850" cy="1990725"/>
                <wp:effectExtent l="0" t="0" r="0" b="9525"/>
                <wp:wrapNone/>
                <wp:docPr id="1538309454" name="Rectangle 3"/>
                <wp:cNvGraphicFramePr/>
                <a:graphic xmlns:a="http://schemas.openxmlformats.org/drawingml/2006/main">
                  <a:graphicData uri="http://schemas.microsoft.com/office/word/2010/wordprocessingShape">
                    <wps:wsp>
                      <wps:cNvSpPr/>
                      <wps:spPr>
                        <a:xfrm>
                          <a:off x="0" y="0"/>
                          <a:ext cx="3371850" cy="19907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D8D1" id="Rectangle 3" o:spid="_x0000_s1026" style="position:absolute;margin-left:112.35pt;margin-top:2.45pt;width:265.5pt;height:1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" fillcolor="white [3212]" stroked="f" strokeweight="1pt"/>
            </w:pict>
          </mc:Fallback>
        </mc:AlternateContent>
      </w:r>
    </w:p>
    <w:p w14:paraId="543AD76A" w14:textId="1D110F33" w:rsidR="00C0613F" w:rsidRDefault="00A975BC"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72576" behindDoc="0" locked="0" layoutInCell="1" allowOverlap="1" wp14:anchorId="4CD98FDD" wp14:editId="08B306D5">
                <wp:simplePos x="0" y="0"/>
                <wp:positionH relativeFrom="column">
                  <wp:posOffset>1426845</wp:posOffset>
                </wp:positionH>
                <wp:positionV relativeFrom="paragraph">
                  <wp:posOffset>83185</wp:posOffset>
                </wp:positionV>
                <wp:extent cx="3371850" cy="1314450"/>
                <wp:effectExtent l="0" t="0" r="0" b="0"/>
                <wp:wrapNone/>
                <wp:docPr id="1283430355" name="Text Box 4"/>
                <wp:cNvGraphicFramePr/>
                <a:graphic xmlns:a="http://schemas.openxmlformats.org/drawingml/2006/main">
                  <a:graphicData uri="http://schemas.microsoft.com/office/word/2010/wordprocessingShape">
                    <wps:wsp>
                      <wps:cNvSpPr txBox="1"/>
                      <wps:spPr>
                        <a:xfrm>
                          <a:off x="0" y="0"/>
                          <a:ext cx="3371850" cy="1314450"/>
                        </a:xfrm>
                        <a:prstGeom prst="rect">
                          <a:avLst/>
                        </a:prstGeom>
                        <a:solidFill>
                          <a:schemeClr val="lt1"/>
                        </a:solidFill>
                        <a:ln w="6350">
                          <a:noFill/>
                        </a:ln>
                      </wps:spPr>
                      <wps:txbx>
                        <w:txbxContent>
                          <w:p w14:paraId="51F890E7" w14:textId="02C51FCB" w:rsidR="00384DD8" w:rsidRPr="00A975BC" w:rsidRDefault="00384DD8" w:rsidP="00384DD8">
                            <w:pPr>
                              <w:jc w:val="center"/>
                              <w:rPr>
                                <w:sz w:val="52"/>
                                <w:szCs w:val="52"/>
                              </w:rPr>
                            </w:pPr>
                            <w:r w:rsidRPr="00A975BC">
                              <w:rPr>
                                <w:sz w:val="52"/>
                                <w:szCs w:val="52"/>
                              </w:rPr>
                              <w:t>NextGen Gaming Championship 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98FDD" id="_x0000_t202" coordsize="21600,21600" o:spt="202" path="m,l,21600r21600,l21600,xe">
                <v:stroke joinstyle="miter"/>
                <v:path gradientshapeok="t" o:connecttype="rect"/>
              </v:shapetype>
              <v:shape id="Text Box 4" o:spid="_x0000_s1026" type="#_x0000_t202" style="position:absolute;margin-left:112.35pt;margin-top:6.55pt;width:265.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" fillcolor="white [3201]" stroked="f" strokeweight=".5pt">
                <v:textbox>
                  <w:txbxContent>
                    <w:p w14:paraId="51F890E7" w14:textId="02C51FCB" w:rsidR="00384DD8" w:rsidRPr="00A975BC" w:rsidRDefault="00384DD8" w:rsidP="00384DD8">
                      <w:pPr>
                        <w:jc w:val="center"/>
                        <w:rPr>
                          <w:sz w:val="52"/>
                          <w:szCs w:val="52"/>
                        </w:rPr>
                      </w:pPr>
                      <w:r w:rsidRPr="00A975BC">
                        <w:rPr>
                          <w:sz w:val="52"/>
                          <w:szCs w:val="52"/>
                        </w:rPr>
                        <w:t>NextGen Gaming Championship 20XX</w:t>
                      </w:r>
                    </w:p>
                  </w:txbxContent>
                </v:textbox>
              </v:shape>
            </w:pict>
          </mc:Fallback>
        </mc:AlternateContent>
      </w:r>
    </w:p>
    <w:p w14:paraId="37AA7D1D" w14:textId="67F0FFD2" w:rsidR="00C0613F" w:rsidRDefault="00C0613F" w:rsidP="000F6E6F">
      <w:pPr>
        <w:pStyle w:val="NoSpacing"/>
        <w:spacing w:before="40" w:after="40"/>
        <w:rPr>
          <w:rFonts w:ascii="Century Gothic" w:hAnsi="Century Gothic"/>
          <w:color w:val="44546A" w:themeColor="text2"/>
          <w:sz w:val="28"/>
          <w:szCs w:val="28"/>
        </w:rPr>
      </w:pPr>
    </w:p>
    <w:p w14:paraId="6774248F" w14:textId="06B7EB1E" w:rsidR="00C0613F" w:rsidRDefault="00C0613F" w:rsidP="000F6E6F">
      <w:pPr>
        <w:pStyle w:val="NoSpacing"/>
        <w:spacing w:before="40" w:after="40"/>
        <w:rPr>
          <w:rFonts w:ascii="Century Gothic" w:hAnsi="Century Gothic"/>
          <w:color w:val="44546A" w:themeColor="text2"/>
          <w:sz w:val="28"/>
          <w:szCs w:val="28"/>
        </w:rPr>
      </w:pPr>
    </w:p>
    <w:p w14:paraId="0079868B" w14:textId="73507412" w:rsidR="00C0613F" w:rsidRDefault="00C0613F" w:rsidP="000F6E6F">
      <w:pPr>
        <w:pStyle w:val="NoSpacing"/>
        <w:spacing w:before="40" w:after="40"/>
        <w:rPr>
          <w:rFonts w:ascii="Century Gothic" w:hAnsi="Century Gothic"/>
          <w:color w:val="44546A" w:themeColor="text2"/>
          <w:sz w:val="28"/>
          <w:szCs w:val="28"/>
        </w:rPr>
      </w:pPr>
    </w:p>
    <w:p w14:paraId="4EAA6468" w14:textId="3DEE8D1E" w:rsidR="00C0613F" w:rsidRDefault="00C0613F" w:rsidP="000F6E6F">
      <w:pPr>
        <w:pStyle w:val="NoSpacing"/>
        <w:spacing w:before="40" w:after="40"/>
        <w:rPr>
          <w:rFonts w:ascii="Century Gothic" w:hAnsi="Century Gothic"/>
          <w:color w:val="44546A" w:themeColor="text2"/>
          <w:sz w:val="28"/>
          <w:szCs w:val="28"/>
        </w:rPr>
      </w:pPr>
    </w:p>
    <w:p w14:paraId="758B3653" w14:textId="6C8F18BF" w:rsidR="00C0613F" w:rsidRDefault="00A975BC"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mc:AlternateContent>
          <mc:Choice Requires="wps">
            <w:drawing>
              <wp:anchor distT="0" distB="0" distL="114300" distR="114300" simplePos="0" relativeHeight="251668480" behindDoc="0" locked="0" layoutInCell="1" allowOverlap="1" wp14:anchorId="452E0A49" wp14:editId="098241E4">
                <wp:simplePos x="0" y="0"/>
                <wp:positionH relativeFrom="column">
                  <wp:posOffset>693420</wp:posOffset>
                </wp:positionH>
                <wp:positionV relativeFrom="paragraph">
                  <wp:posOffset>123190</wp:posOffset>
                </wp:positionV>
                <wp:extent cx="1190625" cy="1152525"/>
                <wp:effectExtent l="0" t="0" r="9525" b="9525"/>
                <wp:wrapNone/>
                <wp:docPr id="1134981785" name="L-Shape 2"/>
                <wp:cNvGraphicFramePr/>
                <a:graphic xmlns:a="http://schemas.openxmlformats.org/drawingml/2006/main">
                  <a:graphicData uri="http://schemas.microsoft.com/office/word/2010/wordprocessingShape">
                    <wps:wsp>
                      <wps:cNvSpPr/>
                      <wps:spPr>
                        <a:xfrm>
                          <a:off x="0" y="0"/>
                          <a:ext cx="1190625" cy="1152525"/>
                        </a:xfrm>
                        <a:prstGeom prst="corne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464892" id="L-Shape 2" o:spid="_x0000_s1026" style="position:absolute;margin-left:54.6pt;margin-top:9.7pt;width:93.75pt;height:90.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190625,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" path="m,l576263,r,576263l1190625,576263r,576262l,1152525,,xe" fillcolor="white [3212]" stroked="f" strokeweight="1pt">
                <v:stroke joinstyle="miter"/>
                <v:path arrowok="t" o:connecttype="custom" o:connectlocs="0,0;576263,0;576263,576263;1190625,576263;1190625,1152525;0,1152525;0,0" o:connectangles="0,0,0,0,0,0,0"/>
              </v:shape>
            </w:pict>
          </mc:Fallback>
        </mc:AlternateContent>
      </w:r>
    </w:p>
    <w:p w14:paraId="5CC9C459" w14:textId="165035D0" w:rsidR="00C0613F" w:rsidRDefault="00C0613F" w:rsidP="000F6E6F">
      <w:pPr>
        <w:pStyle w:val="NoSpacing"/>
        <w:spacing w:before="40" w:after="40"/>
        <w:rPr>
          <w:rFonts w:ascii="Century Gothic" w:hAnsi="Century Gothic"/>
          <w:color w:val="44546A" w:themeColor="text2"/>
          <w:sz w:val="28"/>
          <w:szCs w:val="28"/>
        </w:rPr>
      </w:pPr>
    </w:p>
    <w:p w14:paraId="36D3F8F8" w14:textId="4BC6B1B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357C17E6" w:rsidR="000F6E6F" w:rsidRPr="00384DD8" w:rsidRDefault="00384DD8" w:rsidP="000F6E6F">
            <w:pPr>
              <w:pStyle w:val="NoSpacing"/>
              <w:spacing w:before="40" w:after="40"/>
              <w:ind w:left="-109"/>
              <w:rPr>
                <w:rFonts w:ascii="Century Gothic" w:hAnsi="Century Gothic"/>
                <w:b/>
                <w:bCs/>
                <w:color w:val="44546A" w:themeColor="text2"/>
                <w:sz w:val="20"/>
                <w:szCs w:val="20"/>
              </w:rPr>
            </w:pPr>
            <w:bookmarkStart w:id="0" w:name="_Hlk164104782"/>
            <w:r w:rsidRPr="00384DD8">
              <w:rPr>
                <w:rFonts w:ascii="Century Gothic" w:hAnsi="Century Gothic"/>
                <w:b/>
                <w:bCs/>
                <w:color w:val="44546A" w:themeColor="text2"/>
                <w:sz w:val="20"/>
                <w:szCs w:val="20"/>
              </w:rPr>
              <w:t>Prepared By</w:t>
            </w:r>
          </w:p>
        </w:tc>
        <w:tc>
          <w:tcPr>
            <w:tcW w:w="4690" w:type="dxa"/>
            <w:tcBorders>
              <w:bottom w:val="single" w:sz="8" w:space="0" w:color="BFBFBF" w:themeColor="background1" w:themeShade="BF"/>
            </w:tcBorders>
          </w:tcPr>
          <w:p w14:paraId="6EA9E2ED" w14:textId="3D22BC0A" w:rsidR="000F6E6F" w:rsidRPr="00384DD8" w:rsidRDefault="000F6E6F" w:rsidP="000F6E6F">
            <w:pPr>
              <w:pStyle w:val="NoSpacing"/>
              <w:spacing w:before="40" w:after="40"/>
              <w:ind w:left="-99"/>
              <w:rPr>
                <w:rFonts w:ascii="Century Gothic" w:hAnsi="Century Gothic"/>
                <w:b/>
                <w:bCs/>
                <w:color w:val="44546A" w:themeColor="text2"/>
                <w:sz w:val="20"/>
                <w:szCs w:val="20"/>
              </w:rPr>
            </w:pPr>
          </w:p>
        </w:tc>
        <w:tc>
          <w:tcPr>
            <w:tcW w:w="2312" w:type="dxa"/>
            <w:tcBorders>
              <w:bottom w:val="single" w:sz="8" w:space="0" w:color="BFBFBF" w:themeColor="background1" w:themeShade="BF"/>
            </w:tcBorders>
          </w:tcPr>
          <w:p w14:paraId="06738B46" w14:textId="46FD61E1" w:rsidR="000F6E6F" w:rsidRPr="00384DD8" w:rsidRDefault="00384DD8" w:rsidP="000F6E6F">
            <w:pPr>
              <w:pStyle w:val="NoSpacing"/>
              <w:spacing w:before="40" w:after="40"/>
              <w:ind w:left="-100"/>
              <w:rPr>
                <w:rFonts w:ascii="Century Gothic" w:hAnsi="Century Gothic"/>
                <w:b/>
                <w:bCs/>
                <w:color w:val="44546A" w:themeColor="text2"/>
                <w:sz w:val="20"/>
                <w:szCs w:val="20"/>
              </w:rPr>
            </w:pPr>
            <w:r w:rsidRPr="00384DD8">
              <w:rPr>
                <w:rFonts w:ascii="Century Gothic" w:hAnsi="Century Gothic"/>
                <w:b/>
                <w:bCs/>
                <w:color w:val="44546A" w:themeColor="text2"/>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6B14EE91" w:rsidR="00F54A95" w:rsidRPr="000F6E6F" w:rsidRDefault="00C42E26" w:rsidP="000F6E6F">
            <w:pPr>
              <w:pStyle w:val="NoSpacing"/>
              <w:spacing w:before="40" w:after="40"/>
              <w:rPr>
                <w:rFonts w:ascii="Century Gothic" w:hAnsi="Century Gothic"/>
                <w:color w:val="000000" w:themeColor="text1"/>
                <w:sz w:val="20"/>
                <w:szCs w:val="20"/>
              </w:rPr>
            </w:pPr>
            <w:r w:rsidRPr="00C42E26">
              <w:rPr>
                <w:rFonts w:ascii="Century Gothic" w:hAnsi="Century Gothic"/>
                <w:color w:val="000000" w:themeColor="text1"/>
                <w:sz w:val="20"/>
                <w:szCs w:val="20"/>
              </w:rPr>
              <w:t>Alexandra Mattson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11C5430C" w:rsidR="00F54A95" w:rsidRPr="000F6E6F" w:rsidRDefault="00307B56"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12</w:t>
            </w:r>
            <w:r w:rsidR="00F54A95">
              <w:rPr>
                <w:rFonts w:ascii="Century Gothic" w:hAnsi="Century Gothic"/>
                <w:color w:val="000000" w:themeColor="text1"/>
                <w:sz w:val="20"/>
                <w:szCs w:val="20"/>
              </w:rPr>
              <w:t>/</w:t>
            </w:r>
            <w:r>
              <w:rPr>
                <w:rFonts w:ascii="Century Gothic" w:hAnsi="Century Gothic"/>
                <w:color w:val="000000" w:themeColor="text1"/>
                <w:sz w:val="20"/>
                <w:szCs w:val="20"/>
              </w:rPr>
              <w:t>12</w:t>
            </w:r>
            <w:r w:rsidR="00F54A95">
              <w:rPr>
                <w:rFonts w:ascii="Century Gothic" w:hAnsi="Century Gothic"/>
                <w:color w:val="000000" w:themeColor="text1"/>
                <w:sz w:val="20"/>
                <w:szCs w:val="20"/>
              </w:rPr>
              <w:t>/</w:t>
            </w:r>
            <w:r>
              <w:rPr>
                <w:rFonts w:ascii="Century Gothic" w:hAnsi="Century Gothic"/>
                <w:color w:val="000000" w:themeColor="text1"/>
                <w:sz w:val="20"/>
                <w:szCs w:val="20"/>
              </w:rPr>
              <w:t>XX</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6EAB2F0B" w14:textId="4978FDEE" w:rsidR="00384DD8" w:rsidRPr="00384DD8" w:rsidRDefault="00384DD8" w:rsidP="000F6E6F">
      <w:pPr>
        <w:pStyle w:val="NoSpacing"/>
        <w:spacing w:before="40" w:after="40"/>
        <w:rPr>
          <w:rFonts w:ascii="Century Gothic" w:hAnsi="Century Gothic"/>
          <w:color w:val="44546A" w:themeColor="text2"/>
          <w:sz w:val="28"/>
          <w:szCs w:val="28"/>
          <w:u w:val="single"/>
        </w:rPr>
      </w:pPr>
      <w:r w:rsidRPr="00384DD8">
        <w:rPr>
          <w:rFonts w:ascii="Century Gothic" w:hAnsi="Century Gothic"/>
          <w:color w:val="44546A" w:themeColor="text2"/>
          <w:sz w:val="28"/>
          <w:szCs w:val="28"/>
          <w:u w:val="single"/>
        </w:rPr>
        <w:t>Proposal Contents:</w:t>
      </w:r>
    </w:p>
    <w:p w14:paraId="1D27831C" w14:textId="75D3D78F" w:rsidR="00384DD8"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76837" w:history="1">
        <w:r w:rsidR="00384DD8" w:rsidRPr="00202AE7">
          <w:rPr>
            <w:rStyle w:val="Hyperlink"/>
            <w:noProof/>
          </w:rPr>
          <w:t>1.</w:t>
        </w:r>
        <w:r w:rsidR="00384DD8">
          <w:rPr>
            <w:rFonts w:asciiTheme="minorHAnsi" w:eastAsiaTheme="minorEastAsia" w:hAnsiTheme="minorHAnsi" w:cstheme="minorBidi"/>
            <w:noProof/>
            <w:kern w:val="2"/>
            <w:sz w:val="24"/>
            <w:szCs w:val="24"/>
            <w14:ligatures w14:val="standardContextual"/>
          </w:rPr>
          <w:tab/>
        </w:r>
        <w:r w:rsidR="00384DD8" w:rsidRPr="00202AE7">
          <w:rPr>
            <w:rStyle w:val="Hyperlink"/>
            <w:noProof/>
          </w:rPr>
          <w:t>INTRODUCTION</w:t>
        </w:r>
        <w:r w:rsidR="00384DD8">
          <w:rPr>
            <w:noProof/>
            <w:webHidden/>
          </w:rPr>
          <w:tab/>
        </w:r>
        <w:r w:rsidR="00384DD8">
          <w:rPr>
            <w:noProof/>
            <w:webHidden/>
          </w:rPr>
          <w:fldChar w:fldCharType="begin"/>
        </w:r>
        <w:r w:rsidR="00384DD8">
          <w:rPr>
            <w:noProof/>
            <w:webHidden/>
          </w:rPr>
          <w:instrText xml:space="preserve"> PAGEREF _Toc184976837 \h </w:instrText>
        </w:r>
        <w:r w:rsidR="00384DD8">
          <w:rPr>
            <w:noProof/>
            <w:webHidden/>
          </w:rPr>
        </w:r>
        <w:r w:rsidR="00384DD8">
          <w:rPr>
            <w:noProof/>
            <w:webHidden/>
          </w:rPr>
          <w:fldChar w:fldCharType="separate"/>
        </w:r>
        <w:r w:rsidR="00B43E15">
          <w:rPr>
            <w:noProof/>
            <w:webHidden/>
          </w:rPr>
          <w:t>2</w:t>
        </w:r>
        <w:r w:rsidR="00384DD8">
          <w:rPr>
            <w:noProof/>
            <w:webHidden/>
          </w:rPr>
          <w:fldChar w:fldCharType="end"/>
        </w:r>
      </w:hyperlink>
    </w:p>
    <w:p w14:paraId="0FDD7888" w14:textId="633FA2C6"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38" w:history="1">
        <w:r w:rsidRPr="00202AE7">
          <w:rPr>
            <w:rStyle w:val="Hyperlink"/>
            <w:noProof/>
          </w:rPr>
          <w:t>2.</w:t>
        </w:r>
        <w:r>
          <w:rPr>
            <w:rFonts w:asciiTheme="minorHAnsi" w:eastAsiaTheme="minorEastAsia" w:hAnsiTheme="minorHAnsi" w:cstheme="minorBidi"/>
            <w:noProof/>
            <w:kern w:val="2"/>
            <w:sz w:val="24"/>
            <w:szCs w:val="24"/>
            <w14:ligatures w14:val="standardContextual"/>
          </w:rPr>
          <w:tab/>
        </w:r>
        <w:r w:rsidRPr="00202AE7">
          <w:rPr>
            <w:rStyle w:val="Hyperlink"/>
            <w:noProof/>
          </w:rPr>
          <w:t>ESPORTS OVERVIEW</w:t>
        </w:r>
        <w:r>
          <w:rPr>
            <w:noProof/>
            <w:webHidden/>
          </w:rPr>
          <w:tab/>
        </w:r>
        <w:r>
          <w:rPr>
            <w:noProof/>
            <w:webHidden/>
          </w:rPr>
          <w:fldChar w:fldCharType="begin"/>
        </w:r>
        <w:r>
          <w:rPr>
            <w:noProof/>
            <w:webHidden/>
          </w:rPr>
          <w:instrText xml:space="preserve"> PAGEREF _Toc184976838 \h </w:instrText>
        </w:r>
        <w:r>
          <w:rPr>
            <w:noProof/>
            <w:webHidden/>
          </w:rPr>
        </w:r>
        <w:r>
          <w:rPr>
            <w:noProof/>
            <w:webHidden/>
          </w:rPr>
          <w:fldChar w:fldCharType="separate"/>
        </w:r>
        <w:r w:rsidR="00B43E15">
          <w:rPr>
            <w:noProof/>
            <w:webHidden/>
          </w:rPr>
          <w:t>3</w:t>
        </w:r>
        <w:r>
          <w:rPr>
            <w:noProof/>
            <w:webHidden/>
          </w:rPr>
          <w:fldChar w:fldCharType="end"/>
        </w:r>
      </w:hyperlink>
    </w:p>
    <w:p w14:paraId="3E65A517" w14:textId="1371461F"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39" w:history="1">
        <w:r w:rsidRPr="00202AE7">
          <w:rPr>
            <w:rStyle w:val="Hyperlink"/>
            <w:caps/>
            <w:noProof/>
          </w:rPr>
          <w:t>3.</w:t>
        </w:r>
        <w:r>
          <w:rPr>
            <w:rFonts w:asciiTheme="minorHAnsi" w:eastAsiaTheme="minorEastAsia" w:hAnsiTheme="minorHAnsi" w:cstheme="minorBidi"/>
            <w:noProof/>
            <w:kern w:val="2"/>
            <w:sz w:val="24"/>
            <w:szCs w:val="24"/>
            <w14:ligatures w14:val="standardContextual"/>
          </w:rPr>
          <w:tab/>
        </w:r>
        <w:r w:rsidRPr="00202AE7">
          <w:rPr>
            <w:rStyle w:val="Hyperlink"/>
            <w:caps/>
            <w:noProof/>
          </w:rPr>
          <w:t>SPONSORSHIP OPPORTUNITIES</w:t>
        </w:r>
        <w:r>
          <w:rPr>
            <w:noProof/>
            <w:webHidden/>
          </w:rPr>
          <w:tab/>
        </w:r>
        <w:r>
          <w:rPr>
            <w:noProof/>
            <w:webHidden/>
          </w:rPr>
          <w:fldChar w:fldCharType="begin"/>
        </w:r>
        <w:r>
          <w:rPr>
            <w:noProof/>
            <w:webHidden/>
          </w:rPr>
          <w:instrText xml:space="preserve"> PAGEREF _Toc184976839 \h </w:instrText>
        </w:r>
        <w:r>
          <w:rPr>
            <w:noProof/>
            <w:webHidden/>
          </w:rPr>
        </w:r>
        <w:r>
          <w:rPr>
            <w:noProof/>
            <w:webHidden/>
          </w:rPr>
          <w:fldChar w:fldCharType="separate"/>
        </w:r>
        <w:r w:rsidR="00B43E15">
          <w:rPr>
            <w:noProof/>
            <w:webHidden/>
          </w:rPr>
          <w:t>4</w:t>
        </w:r>
        <w:r>
          <w:rPr>
            <w:noProof/>
            <w:webHidden/>
          </w:rPr>
          <w:fldChar w:fldCharType="end"/>
        </w:r>
      </w:hyperlink>
    </w:p>
    <w:p w14:paraId="5C7B3939" w14:textId="2626442A"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0" w:history="1">
        <w:r w:rsidRPr="00202AE7">
          <w:rPr>
            <w:rStyle w:val="Hyperlink"/>
            <w:caps/>
            <w:noProof/>
          </w:rPr>
          <w:t>4.</w:t>
        </w:r>
        <w:r>
          <w:rPr>
            <w:rFonts w:asciiTheme="minorHAnsi" w:eastAsiaTheme="minorEastAsia" w:hAnsiTheme="minorHAnsi" w:cstheme="minorBidi"/>
            <w:noProof/>
            <w:kern w:val="2"/>
            <w:sz w:val="24"/>
            <w:szCs w:val="24"/>
            <w14:ligatures w14:val="standardContextual"/>
          </w:rPr>
          <w:tab/>
        </w:r>
        <w:r w:rsidRPr="00202AE7">
          <w:rPr>
            <w:rStyle w:val="Hyperlink"/>
            <w:caps/>
            <w:noProof/>
          </w:rPr>
          <w:t>BENEFITS OF SPONSORING</w:t>
        </w:r>
        <w:r>
          <w:rPr>
            <w:noProof/>
            <w:webHidden/>
          </w:rPr>
          <w:tab/>
        </w:r>
        <w:r>
          <w:rPr>
            <w:noProof/>
            <w:webHidden/>
          </w:rPr>
          <w:fldChar w:fldCharType="begin"/>
        </w:r>
        <w:r>
          <w:rPr>
            <w:noProof/>
            <w:webHidden/>
          </w:rPr>
          <w:instrText xml:space="preserve"> PAGEREF _Toc184976840 \h </w:instrText>
        </w:r>
        <w:r>
          <w:rPr>
            <w:noProof/>
            <w:webHidden/>
          </w:rPr>
        </w:r>
        <w:r>
          <w:rPr>
            <w:noProof/>
            <w:webHidden/>
          </w:rPr>
          <w:fldChar w:fldCharType="separate"/>
        </w:r>
        <w:r w:rsidR="00B43E15">
          <w:rPr>
            <w:noProof/>
            <w:webHidden/>
          </w:rPr>
          <w:t>5</w:t>
        </w:r>
        <w:r>
          <w:rPr>
            <w:noProof/>
            <w:webHidden/>
          </w:rPr>
          <w:fldChar w:fldCharType="end"/>
        </w:r>
      </w:hyperlink>
    </w:p>
    <w:p w14:paraId="7E4F1FB0" w14:textId="36B17D8D"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1" w:history="1">
        <w:r w:rsidRPr="00202AE7">
          <w:rPr>
            <w:rStyle w:val="Hyperlink"/>
            <w:caps/>
            <w:noProof/>
          </w:rPr>
          <w:t>5.</w:t>
        </w:r>
        <w:r>
          <w:rPr>
            <w:rFonts w:asciiTheme="minorHAnsi" w:eastAsiaTheme="minorEastAsia" w:hAnsiTheme="minorHAnsi" w:cstheme="minorBidi"/>
            <w:noProof/>
            <w:kern w:val="2"/>
            <w:sz w:val="24"/>
            <w:szCs w:val="24"/>
            <w14:ligatures w14:val="standardContextual"/>
          </w:rPr>
          <w:tab/>
        </w:r>
        <w:r w:rsidRPr="00202AE7">
          <w:rPr>
            <w:rStyle w:val="Hyperlink"/>
            <w:caps/>
            <w:noProof/>
          </w:rPr>
          <w:t>SPONSORSHIP PACKAGES</w:t>
        </w:r>
        <w:r>
          <w:rPr>
            <w:noProof/>
            <w:webHidden/>
          </w:rPr>
          <w:tab/>
        </w:r>
        <w:r>
          <w:rPr>
            <w:noProof/>
            <w:webHidden/>
          </w:rPr>
          <w:fldChar w:fldCharType="begin"/>
        </w:r>
        <w:r>
          <w:rPr>
            <w:noProof/>
            <w:webHidden/>
          </w:rPr>
          <w:instrText xml:space="preserve"> PAGEREF _Toc184976841 \h </w:instrText>
        </w:r>
        <w:r>
          <w:rPr>
            <w:noProof/>
            <w:webHidden/>
          </w:rPr>
        </w:r>
        <w:r>
          <w:rPr>
            <w:noProof/>
            <w:webHidden/>
          </w:rPr>
          <w:fldChar w:fldCharType="separate"/>
        </w:r>
        <w:r w:rsidR="00B43E15">
          <w:rPr>
            <w:noProof/>
            <w:webHidden/>
          </w:rPr>
          <w:t>6</w:t>
        </w:r>
        <w:r>
          <w:rPr>
            <w:noProof/>
            <w:webHidden/>
          </w:rPr>
          <w:fldChar w:fldCharType="end"/>
        </w:r>
      </w:hyperlink>
    </w:p>
    <w:p w14:paraId="3C7F96ED" w14:textId="3DE35BC8"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2" w:history="1">
        <w:r w:rsidRPr="00202AE7">
          <w:rPr>
            <w:rStyle w:val="Hyperlink"/>
            <w:caps/>
            <w:noProof/>
          </w:rPr>
          <w:t>6.</w:t>
        </w:r>
        <w:r>
          <w:rPr>
            <w:rFonts w:asciiTheme="minorHAnsi" w:eastAsiaTheme="minorEastAsia" w:hAnsiTheme="minorHAnsi" w:cstheme="minorBidi"/>
            <w:noProof/>
            <w:kern w:val="2"/>
            <w:sz w:val="24"/>
            <w:szCs w:val="24"/>
            <w14:ligatures w14:val="standardContextual"/>
          </w:rPr>
          <w:tab/>
        </w:r>
        <w:r w:rsidRPr="00202AE7">
          <w:rPr>
            <w:rStyle w:val="Hyperlink"/>
            <w:caps/>
            <w:noProof/>
          </w:rPr>
          <w:t>AUDIENCE AND METRICS</w:t>
        </w:r>
        <w:r>
          <w:rPr>
            <w:noProof/>
            <w:webHidden/>
          </w:rPr>
          <w:tab/>
        </w:r>
        <w:r>
          <w:rPr>
            <w:noProof/>
            <w:webHidden/>
          </w:rPr>
          <w:fldChar w:fldCharType="begin"/>
        </w:r>
        <w:r>
          <w:rPr>
            <w:noProof/>
            <w:webHidden/>
          </w:rPr>
          <w:instrText xml:space="preserve"> PAGEREF _Toc184976842 \h </w:instrText>
        </w:r>
        <w:r>
          <w:rPr>
            <w:noProof/>
            <w:webHidden/>
          </w:rPr>
        </w:r>
        <w:r>
          <w:rPr>
            <w:noProof/>
            <w:webHidden/>
          </w:rPr>
          <w:fldChar w:fldCharType="separate"/>
        </w:r>
        <w:r w:rsidR="00B43E15">
          <w:rPr>
            <w:noProof/>
            <w:webHidden/>
          </w:rPr>
          <w:t>7</w:t>
        </w:r>
        <w:r>
          <w:rPr>
            <w:noProof/>
            <w:webHidden/>
          </w:rPr>
          <w:fldChar w:fldCharType="end"/>
        </w:r>
      </w:hyperlink>
    </w:p>
    <w:p w14:paraId="05CDE2D5" w14:textId="28CE365E"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3" w:history="1">
        <w:r w:rsidRPr="00202AE7">
          <w:rPr>
            <w:rStyle w:val="Hyperlink"/>
            <w:caps/>
            <w:noProof/>
          </w:rPr>
          <w:t>7.</w:t>
        </w:r>
        <w:r>
          <w:rPr>
            <w:rFonts w:asciiTheme="minorHAnsi" w:eastAsiaTheme="minorEastAsia" w:hAnsiTheme="minorHAnsi" w:cstheme="minorBidi"/>
            <w:noProof/>
            <w:kern w:val="2"/>
            <w:sz w:val="24"/>
            <w:szCs w:val="24"/>
            <w14:ligatures w14:val="standardContextual"/>
          </w:rPr>
          <w:tab/>
        </w:r>
        <w:r w:rsidRPr="00202AE7">
          <w:rPr>
            <w:rStyle w:val="Hyperlink"/>
            <w:caps/>
            <w:noProof/>
          </w:rPr>
          <w:t>MARKETING AND PROMOTION PLAN</w:t>
        </w:r>
        <w:r>
          <w:rPr>
            <w:noProof/>
            <w:webHidden/>
          </w:rPr>
          <w:tab/>
        </w:r>
        <w:r>
          <w:rPr>
            <w:noProof/>
            <w:webHidden/>
          </w:rPr>
          <w:fldChar w:fldCharType="begin"/>
        </w:r>
        <w:r>
          <w:rPr>
            <w:noProof/>
            <w:webHidden/>
          </w:rPr>
          <w:instrText xml:space="preserve"> PAGEREF _Toc184976843 \h </w:instrText>
        </w:r>
        <w:r>
          <w:rPr>
            <w:noProof/>
            <w:webHidden/>
          </w:rPr>
        </w:r>
        <w:r>
          <w:rPr>
            <w:noProof/>
            <w:webHidden/>
          </w:rPr>
          <w:fldChar w:fldCharType="separate"/>
        </w:r>
        <w:r w:rsidR="00B43E15">
          <w:rPr>
            <w:noProof/>
            <w:webHidden/>
          </w:rPr>
          <w:t>8</w:t>
        </w:r>
        <w:r>
          <w:rPr>
            <w:noProof/>
            <w:webHidden/>
          </w:rPr>
          <w:fldChar w:fldCharType="end"/>
        </w:r>
      </w:hyperlink>
    </w:p>
    <w:p w14:paraId="4683CBF6" w14:textId="00A1699C"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4" w:history="1">
        <w:r w:rsidRPr="00202AE7">
          <w:rPr>
            <w:rStyle w:val="Hyperlink"/>
            <w:caps/>
            <w:noProof/>
          </w:rPr>
          <w:t>8.</w:t>
        </w:r>
        <w:r>
          <w:rPr>
            <w:rFonts w:asciiTheme="minorHAnsi" w:eastAsiaTheme="minorEastAsia" w:hAnsiTheme="minorHAnsi" w:cstheme="minorBidi"/>
            <w:noProof/>
            <w:kern w:val="2"/>
            <w:sz w:val="24"/>
            <w:szCs w:val="24"/>
            <w14:ligatures w14:val="standardContextual"/>
          </w:rPr>
          <w:tab/>
        </w:r>
        <w:r w:rsidRPr="00202AE7">
          <w:rPr>
            <w:rStyle w:val="Hyperlink"/>
            <w:caps/>
            <w:noProof/>
          </w:rPr>
          <w:t>PREVIOUS SUCCESS STORIES</w:t>
        </w:r>
        <w:r>
          <w:rPr>
            <w:noProof/>
            <w:webHidden/>
          </w:rPr>
          <w:tab/>
        </w:r>
        <w:r>
          <w:rPr>
            <w:noProof/>
            <w:webHidden/>
          </w:rPr>
          <w:fldChar w:fldCharType="begin"/>
        </w:r>
        <w:r>
          <w:rPr>
            <w:noProof/>
            <w:webHidden/>
          </w:rPr>
          <w:instrText xml:space="preserve"> PAGEREF _Toc184976844 \h </w:instrText>
        </w:r>
        <w:r>
          <w:rPr>
            <w:noProof/>
            <w:webHidden/>
          </w:rPr>
        </w:r>
        <w:r>
          <w:rPr>
            <w:noProof/>
            <w:webHidden/>
          </w:rPr>
          <w:fldChar w:fldCharType="separate"/>
        </w:r>
        <w:r w:rsidR="00B43E15">
          <w:rPr>
            <w:noProof/>
            <w:webHidden/>
          </w:rPr>
          <w:t>9</w:t>
        </w:r>
        <w:r>
          <w:rPr>
            <w:noProof/>
            <w:webHidden/>
          </w:rPr>
          <w:fldChar w:fldCharType="end"/>
        </w:r>
      </w:hyperlink>
    </w:p>
    <w:p w14:paraId="49347A41" w14:textId="52943668" w:rsidR="00384DD8" w:rsidRDefault="00384DD8">
      <w:pPr>
        <w:pStyle w:val="TOC1"/>
        <w:rPr>
          <w:rFonts w:asciiTheme="minorHAnsi" w:eastAsiaTheme="minorEastAsia" w:hAnsiTheme="minorHAnsi" w:cstheme="minorBidi"/>
          <w:noProof/>
          <w:kern w:val="2"/>
          <w:sz w:val="24"/>
          <w:szCs w:val="24"/>
          <w14:ligatures w14:val="standardContextual"/>
        </w:rPr>
      </w:pPr>
      <w:hyperlink w:anchor="_Toc184976845" w:history="1">
        <w:r w:rsidRPr="00202AE7">
          <w:rPr>
            <w:rStyle w:val="Hyperlink"/>
            <w:caps/>
            <w:noProof/>
          </w:rPr>
          <w:t>9.</w:t>
        </w:r>
        <w:r>
          <w:rPr>
            <w:rFonts w:asciiTheme="minorHAnsi" w:eastAsiaTheme="minorEastAsia" w:hAnsiTheme="minorHAnsi" w:cstheme="minorBidi"/>
            <w:noProof/>
            <w:kern w:val="2"/>
            <w:sz w:val="24"/>
            <w:szCs w:val="24"/>
            <w14:ligatures w14:val="standardContextual"/>
          </w:rPr>
          <w:tab/>
        </w:r>
        <w:r w:rsidRPr="00202AE7">
          <w:rPr>
            <w:rStyle w:val="Hyperlink"/>
            <w:caps/>
            <w:noProof/>
          </w:rPr>
          <w:t>contact information</w:t>
        </w:r>
        <w:r>
          <w:rPr>
            <w:noProof/>
            <w:webHidden/>
          </w:rPr>
          <w:tab/>
        </w:r>
        <w:r>
          <w:rPr>
            <w:noProof/>
            <w:webHidden/>
          </w:rPr>
          <w:fldChar w:fldCharType="begin"/>
        </w:r>
        <w:r>
          <w:rPr>
            <w:noProof/>
            <w:webHidden/>
          </w:rPr>
          <w:instrText xml:space="preserve"> PAGEREF _Toc184976845 \h </w:instrText>
        </w:r>
        <w:r>
          <w:rPr>
            <w:noProof/>
            <w:webHidden/>
          </w:rPr>
        </w:r>
        <w:r>
          <w:rPr>
            <w:noProof/>
            <w:webHidden/>
          </w:rPr>
          <w:fldChar w:fldCharType="separate"/>
        </w:r>
        <w:r w:rsidR="00B43E15">
          <w:rPr>
            <w:noProof/>
            <w:webHidden/>
          </w:rPr>
          <w:t>10</w:t>
        </w:r>
        <w:r>
          <w:rPr>
            <w:noProof/>
            <w:webHidden/>
          </w:rPr>
          <w:fldChar w:fldCharType="end"/>
        </w:r>
      </w:hyperlink>
    </w:p>
    <w:p w14:paraId="5C4F8C9A" w14:textId="7D42D9F0"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384DD8">
        <w:trPr>
          <w:trHeight w:val="5574"/>
        </w:trPr>
        <w:tc>
          <w:tcPr>
            <w:tcW w:w="277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E9554B4" w14:textId="1EF29371" w:rsidR="00C0613F" w:rsidRPr="00384DD8" w:rsidRDefault="00384DD8" w:rsidP="00384DD8">
            <w:pPr>
              <w:pStyle w:val="Heading1"/>
              <w:numPr>
                <w:ilvl w:val="0"/>
                <w:numId w:val="1"/>
              </w:numPr>
              <w:ind w:left="360"/>
              <w:rPr>
                <w:b/>
                <w:bCs/>
                <w:color w:val="44546A" w:themeColor="text2"/>
                <w:szCs w:val="20"/>
              </w:rPr>
            </w:pPr>
            <w:bookmarkStart w:id="1" w:name="_Toc184976837"/>
            <w:r w:rsidRPr="00384DD8">
              <w:rPr>
                <w:b/>
                <w:bCs/>
                <w:caps w:val="0"/>
                <w:color w:val="44546A" w:themeColor="text2"/>
                <w:szCs w:val="20"/>
              </w:rPr>
              <w:t>Introduction</w:t>
            </w:r>
            <w:bookmarkEnd w:id="1"/>
          </w:p>
        </w:tc>
        <w:tc>
          <w:tcPr>
            <w:tcW w:w="77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69F7BCA9" w14:textId="5051DC19" w:rsidR="00C0613F" w:rsidRPr="002E2597" w:rsidRDefault="00384DD8" w:rsidP="00906F69">
            <w:pPr>
              <w:ind w:left="71" w:right="130"/>
              <w:rPr>
                <w:iCs/>
                <w:color w:val="000000" w:themeColor="text1"/>
                <w:sz w:val="20"/>
                <w:szCs w:val="20"/>
              </w:rPr>
            </w:pPr>
            <w:r>
              <w:rPr>
                <w:iCs/>
                <w:noProof/>
                <w:color w:val="000000" w:themeColor="text1"/>
                <w:sz w:val="20"/>
                <w:szCs w:val="20"/>
              </w:rPr>
              <w:drawing>
                <wp:anchor distT="0" distB="0" distL="114300" distR="114300" simplePos="0" relativeHeight="251673600" behindDoc="0" locked="0" layoutInCell="1" allowOverlap="1" wp14:anchorId="717CE7B2" wp14:editId="0E38D979">
                  <wp:simplePos x="0" y="0"/>
                  <wp:positionH relativeFrom="column">
                    <wp:posOffset>821055</wp:posOffset>
                  </wp:positionH>
                  <wp:positionV relativeFrom="paragraph">
                    <wp:posOffset>10795</wp:posOffset>
                  </wp:positionV>
                  <wp:extent cx="3209925" cy="3209925"/>
                  <wp:effectExtent l="0" t="0" r="0" b="0"/>
                  <wp:wrapNone/>
                  <wp:docPr id="844381612"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14:paraId="3BC3E46F" w14:textId="77777777" w:rsidTr="00384DD8">
        <w:trPr>
          <w:trHeight w:val="7626"/>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BFFB4B2" w14:textId="70CF2A6D" w:rsidR="00384DD8" w:rsidRPr="00384DD8" w:rsidRDefault="00384DD8" w:rsidP="00906F69">
            <w:pPr>
              <w:ind w:left="71" w:right="130"/>
              <w:rPr>
                <w:iCs/>
                <w:color w:val="000000" w:themeColor="text1"/>
                <w:sz w:val="28"/>
                <w:szCs w:val="28"/>
              </w:rPr>
            </w:pPr>
            <w:r w:rsidRPr="00384DD8">
              <w:rPr>
                <w:iCs/>
                <w:color w:val="000000" w:themeColor="text1"/>
                <w:sz w:val="28"/>
                <w:szCs w:val="28"/>
              </w:rPr>
              <w:t xml:space="preserve">Welcome to the NextGen Gaming Championship 20XX, the ultimate esports event bringing together the top gaming talent from across the globe. </w:t>
            </w:r>
            <w:r w:rsidR="00ED013C">
              <w:rPr>
                <w:iCs/>
                <w:color w:val="000000" w:themeColor="text1"/>
                <w:sz w:val="28"/>
                <w:szCs w:val="28"/>
              </w:rPr>
              <w:t xml:space="preserve">Our </w:t>
            </w:r>
            <w:r w:rsidRPr="00384DD8">
              <w:rPr>
                <w:iCs/>
                <w:color w:val="000000" w:themeColor="text1"/>
                <w:sz w:val="28"/>
                <w:szCs w:val="28"/>
              </w:rPr>
              <w:t>championship is a hub for gamers, creators, and fans</w:t>
            </w:r>
            <w:r w:rsidR="00ED013C">
              <w:rPr>
                <w:iCs/>
                <w:color w:val="000000" w:themeColor="text1"/>
                <w:sz w:val="28"/>
                <w:szCs w:val="28"/>
              </w:rPr>
              <w:t xml:space="preserve"> and has</w:t>
            </w:r>
            <w:r w:rsidR="00ED013C" w:rsidRPr="00384DD8">
              <w:rPr>
                <w:iCs/>
                <w:color w:val="000000" w:themeColor="text1"/>
                <w:sz w:val="28"/>
                <w:szCs w:val="28"/>
              </w:rPr>
              <w:t xml:space="preserve"> the most popular titles in competitive gaming</w:t>
            </w:r>
            <w:r w:rsidRPr="00384DD8">
              <w:rPr>
                <w:iCs/>
                <w:color w:val="000000" w:themeColor="text1"/>
                <w:sz w:val="28"/>
                <w:szCs w:val="28"/>
              </w:rPr>
              <w:t>. With an audience of over 2 million live viewers across multiple platforms, the NextGen Gaming Championship offers unparalleled branding opportunities in esports.</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384DD8">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F0FEA0" w14:textId="130095FC" w:rsidR="00AF2F5C" w:rsidRPr="00384DD8" w:rsidRDefault="00384DD8" w:rsidP="00384DD8">
            <w:pPr>
              <w:pStyle w:val="Heading1"/>
              <w:numPr>
                <w:ilvl w:val="0"/>
                <w:numId w:val="1"/>
              </w:numPr>
              <w:ind w:left="360"/>
              <w:rPr>
                <w:b/>
                <w:bCs/>
                <w:color w:val="44546A" w:themeColor="text2"/>
                <w:szCs w:val="20"/>
              </w:rPr>
            </w:pPr>
            <w:bookmarkStart w:id="2" w:name="_Toc184976838"/>
            <w:bookmarkStart w:id="3" w:name="_Hlk164156651"/>
            <w:r w:rsidRPr="00384DD8">
              <w:rPr>
                <w:b/>
                <w:bCs/>
                <w:caps w:val="0"/>
                <w:color w:val="44546A" w:themeColor="text2"/>
                <w:szCs w:val="20"/>
              </w:rPr>
              <w:lastRenderedPageBreak/>
              <w:t>Esports Overview</w:t>
            </w:r>
            <w:bookmarkEnd w:id="2"/>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59AFC739" w14:textId="181BE902" w:rsidR="00AF2F5C" w:rsidRPr="002E2597" w:rsidRDefault="00384DD8" w:rsidP="00384DD8">
            <w:pPr>
              <w:ind w:left="71" w:right="130"/>
              <w:rPr>
                <w:iCs/>
                <w:color w:val="000000" w:themeColor="text1"/>
                <w:sz w:val="20"/>
                <w:szCs w:val="20"/>
              </w:rPr>
            </w:pPr>
            <w:r>
              <w:rPr>
                <w:iCs/>
                <w:noProof/>
                <w:color w:val="000000" w:themeColor="text1"/>
                <w:sz w:val="20"/>
                <w:szCs w:val="20"/>
              </w:rPr>
              <w:drawing>
                <wp:anchor distT="0" distB="0" distL="114300" distR="114300" simplePos="0" relativeHeight="251675648" behindDoc="0" locked="0" layoutInCell="1" allowOverlap="1" wp14:anchorId="324D3A39" wp14:editId="401735B9">
                  <wp:simplePos x="0" y="0"/>
                  <wp:positionH relativeFrom="column">
                    <wp:posOffset>714375</wp:posOffset>
                  </wp:positionH>
                  <wp:positionV relativeFrom="paragraph">
                    <wp:posOffset>-92075</wp:posOffset>
                  </wp:positionV>
                  <wp:extent cx="3209925" cy="3209925"/>
                  <wp:effectExtent l="0" t="0" r="0" b="0"/>
                  <wp:wrapNone/>
                  <wp:docPr id="257512400"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rsidRPr="002E2597" w14:paraId="563E9B56" w14:textId="77777777" w:rsidTr="00384DD8">
        <w:trPr>
          <w:trHeight w:val="796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9DA6F1" w14:textId="71541ECC" w:rsidR="00384DD8" w:rsidRPr="00384DD8" w:rsidRDefault="00384DD8" w:rsidP="00384DD8">
            <w:pPr>
              <w:rPr>
                <w:iCs/>
                <w:color w:val="000000" w:themeColor="text1"/>
                <w:sz w:val="28"/>
                <w:szCs w:val="28"/>
              </w:rPr>
            </w:pPr>
            <w:r w:rsidRPr="00384DD8">
              <w:rPr>
                <w:iCs/>
                <w:color w:val="000000" w:themeColor="text1"/>
                <w:sz w:val="28"/>
                <w:szCs w:val="28"/>
              </w:rPr>
              <w:t xml:space="preserve">The NextGen Gaming Championship 20XX is a premier esports tournament featuring world-class players competing in top-tier games like </w:t>
            </w:r>
            <w:r w:rsidRPr="00ED013C">
              <w:rPr>
                <w:i/>
                <w:color w:val="000000" w:themeColor="text1"/>
                <w:sz w:val="28"/>
                <w:szCs w:val="28"/>
              </w:rPr>
              <w:t>Battle</w:t>
            </w:r>
            <w:r w:rsidR="00815900">
              <w:rPr>
                <w:i/>
                <w:color w:val="000000" w:themeColor="text1"/>
                <w:sz w:val="28"/>
                <w:szCs w:val="28"/>
              </w:rPr>
              <w:t xml:space="preserve"> </w:t>
            </w:r>
            <w:r w:rsidRPr="00ED013C">
              <w:rPr>
                <w:i/>
                <w:color w:val="000000" w:themeColor="text1"/>
                <w:sz w:val="28"/>
                <w:szCs w:val="28"/>
              </w:rPr>
              <w:t>Zone: Arena</w:t>
            </w:r>
            <w:r w:rsidRPr="00384DD8">
              <w:rPr>
                <w:iCs/>
                <w:color w:val="000000" w:themeColor="text1"/>
                <w:sz w:val="28"/>
                <w:szCs w:val="28"/>
              </w:rPr>
              <w:t xml:space="preserve">, </w:t>
            </w:r>
            <w:r w:rsidRPr="00ED013C">
              <w:rPr>
                <w:i/>
                <w:color w:val="000000" w:themeColor="text1"/>
                <w:sz w:val="28"/>
                <w:szCs w:val="28"/>
              </w:rPr>
              <w:t>Legends Unbound</w:t>
            </w:r>
            <w:r w:rsidRPr="00384DD8">
              <w:rPr>
                <w:iCs/>
                <w:color w:val="000000" w:themeColor="text1"/>
                <w:sz w:val="28"/>
                <w:szCs w:val="28"/>
              </w:rPr>
              <w:t xml:space="preserve">, and </w:t>
            </w:r>
            <w:r w:rsidRPr="00ED013C">
              <w:rPr>
                <w:i/>
                <w:color w:val="000000" w:themeColor="text1"/>
                <w:sz w:val="28"/>
                <w:szCs w:val="28"/>
              </w:rPr>
              <w:t>Pixel</w:t>
            </w:r>
            <w:r w:rsidR="00815900">
              <w:rPr>
                <w:i/>
                <w:color w:val="000000" w:themeColor="text1"/>
                <w:sz w:val="28"/>
                <w:szCs w:val="28"/>
              </w:rPr>
              <w:t xml:space="preserve"> </w:t>
            </w:r>
            <w:r w:rsidRPr="00ED013C">
              <w:rPr>
                <w:i/>
                <w:color w:val="000000" w:themeColor="text1"/>
                <w:sz w:val="28"/>
                <w:szCs w:val="28"/>
              </w:rPr>
              <w:t>Craft Tactics</w:t>
            </w:r>
            <w:r w:rsidRPr="00384DD8">
              <w:rPr>
                <w:iCs/>
                <w:color w:val="000000" w:themeColor="text1"/>
                <w:sz w:val="28"/>
                <w:szCs w:val="28"/>
              </w:rPr>
              <w:t xml:space="preserve">. </w:t>
            </w:r>
            <w:r w:rsidR="00ED013C">
              <w:rPr>
                <w:iCs/>
                <w:color w:val="000000" w:themeColor="text1"/>
                <w:sz w:val="28"/>
                <w:szCs w:val="28"/>
              </w:rPr>
              <w:t>The event is s</w:t>
            </w:r>
            <w:r w:rsidRPr="00384DD8">
              <w:rPr>
                <w:iCs/>
                <w:color w:val="000000" w:themeColor="text1"/>
                <w:sz w:val="28"/>
                <w:szCs w:val="28"/>
              </w:rPr>
              <w:t>treamed on platforms like Stream</w:t>
            </w:r>
            <w:r w:rsidR="00815900">
              <w:rPr>
                <w:iCs/>
                <w:color w:val="000000" w:themeColor="text1"/>
                <w:sz w:val="28"/>
                <w:szCs w:val="28"/>
              </w:rPr>
              <w:t xml:space="preserve"> </w:t>
            </w:r>
            <w:r w:rsidRPr="00384DD8">
              <w:rPr>
                <w:iCs/>
                <w:color w:val="000000" w:themeColor="text1"/>
                <w:sz w:val="28"/>
                <w:szCs w:val="28"/>
              </w:rPr>
              <w:t>Space and Game</w:t>
            </w:r>
            <w:r w:rsidR="00815900">
              <w:rPr>
                <w:iCs/>
                <w:color w:val="000000" w:themeColor="text1"/>
                <w:sz w:val="28"/>
                <w:szCs w:val="28"/>
              </w:rPr>
              <w:t xml:space="preserve"> </w:t>
            </w:r>
            <w:r w:rsidRPr="00384DD8">
              <w:rPr>
                <w:iCs/>
                <w:color w:val="000000" w:themeColor="text1"/>
                <w:sz w:val="28"/>
                <w:szCs w:val="28"/>
              </w:rPr>
              <w:t xml:space="preserve">Zone Live </w:t>
            </w:r>
            <w:r w:rsidR="00ED013C">
              <w:rPr>
                <w:iCs/>
                <w:color w:val="000000" w:themeColor="text1"/>
                <w:sz w:val="28"/>
                <w:szCs w:val="28"/>
              </w:rPr>
              <w:t>and</w:t>
            </w:r>
            <w:r w:rsidRPr="00384DD8">
              <w:rPr>
                <w:iCs/>
                <w:color w:val="000000" w:themeColor="text1"/>
                <w:sz w:val="28"/>
                <w:szCs w:val="28"/>
              </w:rPr>
              <w:t xml:space="preserve"> has consistently broken viewership records</w:t>
            </w:r>
            <w:r w:rsidR="00ED013C">
              <w:rPr>
                <w:iCs/>
                <w:color w:val="000000" w:themeColor="text1"/>
                <w:sz w:val="28"/>
                <w:szCs w:val="28"/>
              </w:rPr>
              <w:t>;</w:t>
            </w:r>
            <w:r w:rsidRPr="00384DD8">
              <w:rPr>
                <w:iCs/>
                <w:color w:val="000000" w:themeColor="text1"/>
                <w:sz w:val="28"/>
                <w:szCs w:val="28"/>
              </w:rPr>
              <w:t xml:space="preserve"> </w:t>
            </w:r>
            <w:r w:rsidR="00ED013C">
              <w:rPr>
                <w:iCs/>
                <w:color w:val="000000" w:themeColor="text1"/>
                <w:sz w:val="28"/>
                <w:szCs w:val="28"/>
              </w:rPr>
              <w:t xml:space="preserve">last year’s finals drew </w:t>
            </w:r>
            <w:r w:rsidRPr="00384DD8">
              <w:rPr>
                <w:iCs/>
                <w:color w:val="000000" w:themeColor="text1"/>
                <w:sz w:val="28"/>
                <w:szCs w:val="28"/>
              </w:rPr>
              <w:t>an average concurrent audience of 750,000. Our roster includes elite players with strong social media followings, ensuring cross-platform engagement beyond the livestreams.</w:t>
            </w:r>
          </w:p>
          <w:p w14:paraId="441A2E16" w14:textId="77777777" w:rsidR="00384DD8" w:rsidRDefault="00384DD8" w:rsidP="00384DD8">
            <w:pPr>
              <w:ind w:left="71" w:right="130"/>
              <w:rPr>
                <w:iCs/>
                <w:color w:val="000000" w:themeColor="text1"/>
                <w:sz w:val="20"/>
                <w:szCs w:val="20"/>
              </w:rPr>
            </w:pPr>
          </w:p>
          <w:p w14:paraId="254B5668" w14:textId="77777777" w:rsidR="00384DD8" w:rsidRPr="00A44EFE" w:rsidRDefault="00384DD8" w:rsidP="00A44EFE">
            <w:pPr>
              <w:rPr>
                <w:iCs/>
                <w:color w:val="000000" w:themeColor="text1"/>
                <w:sz w:val="20"/>
                <w:szCs w:val="20"/>
              </w:rPr>
            </w:pPr>
          </w:p>
        </w:tc>
      </w:tr>
      <w:bookmarkEnd w:id="3"/>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384DD8">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ADB1FF1" w14:textId="4F1B02F6" w:rsidR="00AF2F5C" w:rsidRPr="00384DD8" w:rsidRDefault="00384DD8" w:rsidP="00384DD8">
            <w:pPr>
              <w:keepNext/>
              <w:numPr>
                <w:ilvl w:val="0"/>
                <w:numId w:val="1"/>
              </w:numPr>
              <w:spacing w:after="160" w:line="259" w:lineRule="auto"/>
              <w:ind w:left="360"/>
              <w:outlineLvl w:val="0"/>
              <w:rPr>
                <w:rFonts w:cs="Times New Roman (Body CS)"/>
                <w:b/>
                <w:bCs/>
                <w:caps/>
                <w:color w:val="44546A" w:themeColor="text2"/>
                <w:sz w:val="30"/>
                <w:szCs w:val="20"/>
              </w:rPr>
            </w:pPr>
            <w:bookmarkStart w:id="4" w:name="_Toc184976839"/>
            <w:r w:rsidRPr="00384DD8">
              <w:rPr>
                <w:rFonts w:cs="Times New Roman (Body CS)"/>
                <w:b/>
                <w:bCs/>
                <w:color w:val="44546A" w:themeColor="text2"/>
                <w:sz w:val="30"/>
                <w:szCs w:val="20"/>
              </w:rPr>
              <w:lastRenderedPageBreak/>
              <w:t>Sponsorship</w:t>
            </w:r>
            <w:r w:rsidRPr="00384DD8">
              <w:rPr>
                <w:rFonts w:cs="Times New Roman (Body CS)"/>
                <w:b/>
                <w:bCs/>
                <w:color w:val="44546A" w:themeColor="text2"/>
                <w:sz w:val="30"/>
                <w:szCs w:val="20"/>
              </w:rPr>
              <w:br/>
              <w:t>Opportunities</w:t>
            </w:r>
            <w:bookmarkEnd w:id="4"/>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4BC333EA" w14:textId="7E48CE44" w:rsidR="00AF2F5C" w:rsidRPr="00AF2F5C" w:rsidRDefault="00384DD8" w:rsidP="00A44EFE">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77696" behindDoc="0" locked="0" layoutInCell="1" allowOverlap="1" wp14:anchorId="4A1E0EB3" wp14:editId="4C330A98">
                  <wp:simplePos x="0" y="0"/>
                  <wp:positionH relativeFrom="column">
                    <wp:posOffset>657225</wp:posOffset>
                  </wp:positionH>
                  <wp:positionV relativeFrom="paragraph">
                    <wp:posOffset>50800</wp:posOffset>
                  </wp:positionV>
                  <wp:extent cx="3209925" cy="3209925"/>
                  <wp:effectExtent l="0" t="0" r="0" b="0"/>
                  <wp:wrapNone/>
                  <wp:docPr id="1328017616"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rsidRPr="00AF2F5C" w14:paraId="02322AE9" w14:textId="77777777" w:rsidTr="00384DD8">
        <w:trPr>
          <w:trHeight w:val="796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94FB965" w14:textId="77777777" w:rsidR="00384DD8" w:rsidRPr="00384DD8" w:rsidRDefault="00384DD8" w:rsidP="00384DD8">
            <w:pPr>
              <w:rPr>
                <w:iCs/>
                <w:color w:val="000000" w:themeColor="text1"/>
                <w:sz w:val="28"/>
                <w:szCs w:val="28"/>
              </w:rPr>
            </w:pPr>
            <w:r w:rsidRPr="00384DD8">
              <w:rPr>
                <w:iCs/>
                <w:color w:val="000000" w:themeColor="text1"/>
                <w:sz w:val="28"/>
                <w:szCs w:val="28"/>
              </w:rPr>
              <w:t>We offer a variety of sponsorship integrations tailored to the esports environment:</w:t>
            </w:r>
          </w:p>
          <w:p w14:paraId="42883893" w14:textId="77777777" w:rsidR="00384DD8" w:rsidRPr="00384DD8" w:rsidRDefault="00384DD8" w:rsidP="00384DD8">
            <w:pPr>
              <w:rPr>
                <w:iCs/>
                <w:color w:val="000000" w:themeColor="text1"/>
                <w:sz w:val="28"/>
                <w:szCs w:val="28"/>
              </w:rPr>
            </w:pPr>
          </w:p>
          <w:p w14:paraId="7EEF33EB" w14:textId="7EFB6D16" w:rsidR="00384DD8" w:rsidRPr="00384DD8" w:rsidRDefault="00384DD8" w:rsidP="00384DD8">
            <w:pPr>
              <w:rPr>
                <w:iCs/>
                <w:color w:val="000000" w:themeColor="text1"/>
                <w:sz w:val="28"/>
                <w:szCs w:val="28"/>
              </w:rPr>
            </w:pPr>
            <w:r w:rsidRPr="00384DD8">
              <w:rPr>
                <w:b/>
                <w:bCs/>
                <w:iCs/>
                <w:color w:val="000000" w:themeColor="text1"/>
                <w:sz w:val="28"/>
                <w:szCs w:val="28"/>
              </w:rPr>
              <w:t>Live</w:t>
            </w:r>
            <w:r w:rsidR="00ED013C">
              <w:rPr>
                <w:b/>
                <w:bCs/>
                <w:iCs/>
                <w:color w:val="000000" w:themeColor="text1"/>
                <w:sz w:val="28"/>
                <w:szCs w:val="28"/>
              </w:rPr>
              <w:t>s</w:t>
            </w:r>
            <w:r w:rsidRPr="00384DD8">
              <w:rPr>
                <w:b/>
                <w:bCs/>
                <w:iCs/>
                <w:color w:val="000000" w:themeColor="text1"/>
                <w:sz w:val="28"/>
                <w:szCs w:val="28"/>
              </w:rPr>
              <w:t>tream Branding:</w:t>
            </w:r>
            <w:r w:rsidRPr="00384DD8">
              <w:rPr>
                <w:iCs/>
                <w:color w:val="000000" w:themeColor="text1"/>
                <w:sz w:val="28"/>
                <w:szCs w:val="28"/>
              </w:rPr>
              <w:t xml:space="preserve"> Your logo in overlays and integrated into branded alerts during gameplay</w:t>
            </w:r>
          </w:p>
          <w:p w14:paraId="39A7BA61" w14:textId="77777777" w:rsidR="00384DD8" w:rsidRPr="00384DD8" w:rsidRDefault="00384DD8" w:rsidP="00384DD8">
            <w:pPr>
              <w:rPr>
                <w:iCs/>
                <w:color w:val="000000" w:themeColor="text1"/>
                <w:sz w:val="28"/>
                <w:szCs w:val="28"/>
              </w:rPr>
            </w:pPr>
            <w:r w:rsidRPr="00384DD8">
              <w:rPr>
                <w:b/>
                <w:bCs/>
                <w:iCs/>
                <w:color w:val="000000" w:themeColor="text1"/>
                <w:sz w:val="28"/>
                <w:szCs w:val="28"/>
              </w:rPr>
              <w:t>Event Sponsorship:</w:t>
            </w:r>
            <w:r w:rsidRPr="00384DD8">
              <w:rPr>
                <w:iCs/>
                <w:color w:val="000000" w:themeColor="text1"/>
                <w:sz w:val="28"/>
                <w:szCs w:val="28"/>
              </w:rPr>
              <w:t xml:space="preserve"> Prominent branding in the championship’s physical and virtual arenas, including exclusive naming rights for key matches</w:t>
            </w:r>
          </w:p>
          <w:p w14:paraId="7DD57D3B" w14:textId="72A5E663" w:rsidR="00384DD8" w:rsidRPr="00A44EFE" w:rsidRDefault="00384DD8" w:rsidP="00384DD8">
            <w:pPr>
              <w:rPr>
                <w:iCs/>
                <w:color w:val="000000" w:themeColor="text1"/>
                <w:sz w:val="20"/>
                <w:szCs w:val="20"/>
              </w:rPr>
            </w:pPr>
            <w:r w:rsidRPr="00384DD8">
              <w:rPr>
                <w:b/>
                <w:bCs/>
                <w:iCs/>
                <w:color w:val="000000" w:themeColor="text1"/>
                <w:sz w:val="28"/>
                <w:szCs w:val="28"/>
              </w:rPr>
              <w:t>Digital Campaigns:</w:t>
            </w:r>
            <w:r w:rsidRPr="00384DD8">
              <w:rPr>
                <w:iCs/>
                <w:color w:val="000000" w:themeColor="text1"/>
                <w:sz w:val="28"/>
                <w:szCs w:val="28"/>
              </w:rPr>
              <w:t xml:space="preserve"> Inclusion in pre-event trailers, co-branded social media campaigns, and featured mentions in post-event highlights</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384DD8">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713067" w14:textId="3F931847" w:rsidR="00AF2F5C" w:rsidRPr="00384DD8" w:rsidRDefault="00384DD8" w:rsidP="00384DD8">
            <w:pPr>
              <w:keepNext/>
              <w:numPr>
                <w:ilvl w:val="0"/>
                <w:numId w:val="1"/>
              </w:numPr>
              <w:spacing w:after="160" w:line="259" w:lineRule="auto"/>
              <w:ind w:left="360"/>
              <w:outlineLvl w:val="0"/>
              <w:rPr>
                <w:rFonts w:cs="Times New Roman (Body CS)"/>
                <w:b/>
                <w:bCs/>
                <w:caps/>
                <w:color w:val="1F4E79" w:themeColor="accent5" w:themeShade="80"/>
                <w:sz w:val="30"/>
                <w:szCs w:val="20"/>
              </w:rPr>
            </w:pPr>
            <w:bookmarkStart w:id="5" w:name="_Toc184976840"/>
            <w:r w:rsidRPr="00384DD8">
              <w:rPr>
                <w:rFonts w:cs="Times New Roman (Body CS)"/>
                <w:b/>
                <w:bCs/>
                <w:color w:val="44546A" w:themeColor="text2"/>
                <w:sz w:val="30"/>
                <w:szCs w:val="20"/>
              </w:rPr>
              <w:lastRenderedPageBreak/>
              <w:t>Benefits Of Sponsoring</w:t>
            </w:r>
            <w:bookmarkEnd w:id="5"/>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5B5AC52B" w14:textId="74683353" w:rsidR="00AF2F5C" w:rsidRPr="00384DD8" w:rsidRDefault="00384DD8" w:rsidP="00384DD8">
            <w:pPr>
              <w:rPr>
                <w:iCs/>
                <w:color w:val="000000" w:themeColor="text1"/>
                <w:sz w:val="20"/>
                <w:szCs w:val="20"/>
              </w:rPr>
            </w:pPr>
            <w:r>
              <w:rPr>
                <w:iCs/>
                <w:noProof/>
                <w:color w:val="000000" w:themeColor="text1"/>
                <w:sz w:val="20"/>
                <w:szCs w:val="20"/>
              </w:rPr>
              <w:drawing>
                <wp:anchor distT="0" distB="0" distL="114300" distR="114300" simplePos="0" relativeHeight="251679744" behindDoc="0" locked="0" layoutInCell="1" allowOverlap="1" wp14:anchorId="2D10B6B9" wp14:editId="73092666">
                  <wp:simplePos x="0" y="0"/>
                  <wp:positionH relativeFrom="column">
                    <wp:posOffset>565150</wp:posOffset>
                  </wp:positionH>
                  <wp:positionV relativeFrom="paragraph">
                    <wp:posOffset>72390</wp:posOffset>
                  </wp:positionV>
                  <wp:extent cx="3209925" cy="3209925"/>
                  <wp:effectExtent l="0" t="0" r="0" b="0"/>
                  <wp:wrapNone/>
                  <wp:docPr id="936992263"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384DD8" w:rsidRPr="00AF2F5C" w14:paraId="28C6B5F9" w14:textId="77777777" w:rsidTr="00384DD8">
        <w:trPr>
          <w:trHeight w:val="805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3C67A1C" w14:textId="3A33E86B" w:rsidR="00384DD8" w:rsidRPr="00384DD8" w:rsidRDefault="00384DD8" w:rsidP="00384DD8">
            <w:pPr>
              <w:rPr>
                <w:iCs/>
                <w:color w:val="000000" w:themeColor="text1"/>
                <w:sz w:val="28"/>
                <w:szCs w:val="28"/>
              </w:rPr>
            </w:pPr>
            <w:r w:rsidRPr="00384DD8">
              <w:rPr>
                <w:iCs/>
                <w:color w:val="000000" w:themeColor="text1"/>
                <w:sz w:val="28"/>
                <w:szCs w:val="28"/>
              </w:rPr>
              <w:t>Partnering with the NextGen Gaming Championship 20XX provides your brand with:</w:t>
            </w:r>
          </w:p>
          <w:p w14:paraId="40473E8B" w14:textId="77777777" w:rsidR="00384DD8" w:rsidRPr="00384DD8" w:rsidRDefault="00384DD8" w:rsidP="00384DD8">
            <w:pPr>
              <w:rPr>
                <w:iCs/>
                <w:color w:val="000000" w:themeColor="text1"/>
                <w:sz w:val="28"/>
                <w:szCs w:val="28"/>
              </w:rPr>
            </w:pPr>
          </w:p>
          <w:p w14:paraId="08372115" w14:textId="415AA47D" w:rsidR="00384DD8" w:rsidRPr="00384DD8" w:rsidRDefault="00384DD8" w:rsidP="00384DD8">
            <w:pPr>
              <w:pStyle w:val="ListParagraph"/>
              <w:numPr>
                <w:ilvl w:val="0"/>
                <w:numId w:val="39"/>
              </w:numPr>
              <w:rPr>
                <w:iCs/>
                <w:color w:val="000000" w:themeColor="text1"/>
                <w:sz w:val="28"/>
                <w:szCs w:val="28"/>
              </w:rPr>
            </w:pPr>
            <w:r w:rsidRPr="00384DD8">
              <w:rPr>
                <w:iCs/>
                <w:color w:val="000000" w:themeColor="text1"/>
                <w:sz w:val="28"/>
                <w:szCs w:val="28"/>
              </w:rPr>
              <w:t>Direct access to a highly engaged audience aged 18–34,</w:t>
            </w:r>
            <w:r w:rsidR="00ED013C">
              <w:rPr>
                <w:iCs/>
                <w:color w:val="000000" w:themeColor="text1"/>
                <w:sz w:val="28"/>
                <w:szCs w:val="28"/>
              </w:rPr>
              <w:t xml:space="preserve"> an audience</w:t>
            </w:r>
            <w:r w:rsidRPr="00384DD8">
              <w:rPr>
                <w:iCs/>
                <w:color w:val="000000" w:themeColor="text1"/>
                <w:sz w:val="28"/>
                <w:szCs w:val="28"/>
              </w:rPr>
              <w:t xml:space="preserve"> with proven purchasing power and loyalty</w:t>
            </w:r>
          </w:p>
          <w:p w14:paraId="3F57CC0D" w14:textId="77777777" w:rsidR="00384DD8" w:rsidRPr="00384DD8" w:rsidRDefault="00384DD8" w:rsidP="00384DD8">
            <w:pPr>
              <w:pStyle w:val="ListParagraph"/>
              <w:numPr>
                <w:ilvl w:val="0"/>
                <w:numId w:val="39"/>
              </w:numPr>
              <w:rPr>
                <w:iCs/>
                <w:color w:val="000000" w:themeColor="text1"/>
                <w:sz w:val="28"/>
                <w:szCs w:val="28"/>
              </w:rPr>
            </w:pPr>
            <w:r w:rsidRPr="00384DD8">
              <w:rPr>
                <w:iCs/>
                <w:color w:val="000000" w:themeColor="text1"/>
                <w:sz w:val="28"/>
                <w:szCs w:val="28"/>
              </w:rPr>
              <w:t>Unmatched visibility through livestream integrations, branded content, and in-game mentions</w:t>
            </w:r>
          </w:p>
          <w:p w14:paraId="76C96F7B" w14:textId="538C103D" w:rsidR="00384DD8" w:rsidRPr="00384DD8" w:rsidRDefault="00384DD8" w:rsidP="00384DD8">
            <w:pPr>
              <w:pStyle w:val="ListParagraph"/>
              <w:numPr>
                <w:ilvl w:val="0"/>
                <w:numId w:val="39"/>
              </w:numPr>
              <w:rPr>
                <w:iCs/>
                <w:color w:val="000000" w:themeColor="text1"/>
                <w:sz w:val="20"/>
                <w:szCs w:val="20"/>
              </w:rPr>
            </w:pPr>
            <w:r w:rsidRPr="00384DD8">
              <w:rPr>
                <w:iCs/>
                <w:color w:val="000000" w:themeColor="text1"/>
                <w:sz w:val="28"/>
                <w:szCs w:val="28"/>
              </w:rPr>
              <w:t>Measurable ROI with comprehensive metrics, including click-through rates, impressions, and follower growth reports</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B43E15">
        <w:trPr>
          <w:trHeight w:val="56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996D18" w14:textId="2327935A" w:rsidR="00AF2F5C" w:rsidRPr="00B43E15" w:rsidRDefault="00B43E15" w:rsidP="00AE07BA">
            <w:pPr>
              <w:keepNext/>
              <w:numPr>
                <w:ilvl w:val="0"/>
                <w:numId w:val="1"/>
              </w:numPr>
              <w:spacing w:after="160" w:line="259" w:lineRule="auto"/>
              <w:ind w:left="360"/>
              <w:outlineLvl w:val="0"/>
              <w:rPr>
                <w:rFonts w:cs="Times New Roman (Body CS)"/>
                <w:b/>
                <w:bCs/>
                <w:caps/>
                <w:color w:val="44546A" w:themeColor="text2"/>
                <w:sz w:val="30"/>
                <w:szCs w:val="20"/>
              </w:rPr>
            </w:pPr>
            <w:bookmarkStart w:id="6" w:name="_Toc184976841"/>
            <w:r w:rsidRPr="00B43E15">
              <w:rPr>
                <w:rFonts w:cs="Times New Roman (Body CS)"/>
                <w:b/>
                <w:bCs/>
                <w:color w:val="44546A" w:themeColor="text2"/>
                <w:sz w:val="30"/>
                <w:szCs w:val="20"/>
              </w:rPr>
              <w:lastRenderedPageBreak/>
              <w:t>Sponsorship Packages</w:t>
            </w:r>
            <w:bookmarkEnd w:id="6"/>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69E48F7F" w14:textId="5F962CF0" w:rsidR="00AF2F5C" w:rsidRPr="00AF2F5C" w:rsidRDefault="00B43E15" w:rsidP="00AE07BA">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81792" behindDoc="0" locked="0" layoutInCell="1" allowOverlap="1" wp14:anchorId="29373D79" wp14:editId="63996725">
                  <wp:simplePos x="0" y="0"/>
                  <wp:positionH relativeFrom="column">
                    <wp:posOffset>511175</wp:posOffset>
                  </wp:positionH>
                  <wp:positionV relativeFrom="paragraph">
                    <wp:posOffset>-76200</wp:posOffset>
                  </wp:positionV>
                  <wp:extent cx="3209925" cy="3209925"/>
                  <wp:effectExtent l="0" t="0" r="0" b="0"/>
                  <wp:wrapNone/>
                  <wp:docPr id="2098430013"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040D28E" w14:textId="35B0ED8E" w:rsidR="00B43E15" w:rsidRPr="00B43E15" w:rsidRDefault="00B43E15" w:rsidP="00B43E15">
            <w:pPr>
              <w:rPr>
                <w:b/>
                <w:bCs/>
                <w:iCs/>
                <w:color w:val="1F4E79" w:themeColor="accent5" w:themeShade="80"/>
                <w:sz w:val="28"/>
                <w:szCs w:val="28"/>
              </w:rPr>
            </w:pPr>
            <w:r w:rsidRPr="00B43E15">
              <w:rPr>
                <w:iCs/>
                <w:color w:val="000000" w:themeColor="text1"/>
                <w:sz w:val="28"/>
                <w:szCs w:val="28"/>
              </w:rPr>
              <w:t>Our sponsorship packages provide maximum exposure and engagement for your brand at the NextGen Gaming Championship 20XX. Each tier offers unique benefits, from exclusive naming rights and premium livestream branding to social media campaigns and targeted mentions. Explore the options below to find the ideal package for your sponsorship goals.</w:t>
            </w:r>
          </w:p>
          <w:p w14:paraId="2706DBDA" w14:textId="77777777" w:rsidR="00B43E15" w:rsidRPr="00B43E15" w:rsidRDefault="00B43E15" w:rsidP="00B43E15">
            <w:pPr>
              <w:rPr>
                <w:b/>
                <w:bCs/>
                <w:iCs/>
                <w:color w:val="1F4E79" w:themeColor="accent5" w:themeShade="80"/>
                <w:sz w:val="28"/>
                <w:szCs w:val="28"/>
              </w:rPr>
            </w:pPr>
          </w:p>
          <w:p w14:paraId="53FC3F3C" w14:textId="77777777" w:rsidR="00B43E15" w:rsidRPr="00B43E15" w:rsidRDefault="00B43E15" w:rsidP="00B43E15">
            <w:pPr>
              <w:rPr>
                <w:b/>
                <w:bCs/>
                <w:iCs/>
                <w:color w:val="1F4E79" w:themeColor="accent5" w:themeShade="80"/>
                <w:sz w:val="28"/>
                <w:szCs w:val="28"/>
              </w:rPr>
            </w:pPr>
          </w:p>
          <w:p w14:paraId="0D31703C" w14:textId="112B67F2" w:rsidR="00B43E15" w:rsidRDefault="00B43E15" w:rsidP="00B43E15">
            <w:pPr>
              <w:rPr>
                <w:iCs/>
                <w:color w:val="000000" w:themeColor="text1"/>
                <w:sz w:val="28"/>
                <w:szCs w:val="28"/>
              </w:rPr>
            </w:pPr>
            <w:r w:rsidRPr="00B43E15">
              <w:rPr>
                <w:b/>
                <w:bCs/>
                <w:iCs/>
                <w:color w:val="1F4E79" w:themeColor="accent5" w:themeShade="80"/>
                <w:sz w:val="28"/>
                <w:szCs w:val="28"/>
              </w:rPr>
              <w:t>PLATINUM</w:t>
            </w:r>
            <w:r w:rsidRPr="00B43E15">
              <w:rPr>
                <w:iCs/>
                <w:color w:val="1F4E79" w:themeColor="accent5" w:themeShade="80"/>
                <w:sz w:val="28"/>
                <w:szCs w:val="28"/>
              </w:rPr>
              <w:t xml:space="preserve"> SPONSORSHIP PACKAGE</w:t>
            </w:r>
            <w:r w:rsidR="00EB0B65">
              <w:rPr>
                <w:iCs/>
                <w:color w:val="1F4E79" w:themeColor="accent5" w:themeShade="80"/>
                <w:sz w:val="28"/>
                <w:szCs w:val="28"/>
              </w:rPr>
              <w:t>:</w:t>
            </w:r>
            <w:r w:rsidRPr="00B43E15">
              <w:rPr>
                <w:iCs/>
                <w:color w:val="1F4E79" w:themeColor="accent5" w:themeShade="80"/>
                <w:sz w:val="28"/>
                <w:szCs w:val="28"/>
              </w:rPr>
              <w:t xml:space="preserve"> </w:t>
            </w:r>
            <w:r w:rsidRPr="00B43E15">
              <w:rPr>
                <w:iCs/>
                <w:color w:val="000000" w:themeColor="text1"/>
                <w:sz w:val="28"/>
                <w:szCs w:val="28"/>
              </w:rPr>
              <w:t>This premier package offers your brand exclusive naming rights for the championship, prominent logo placement on all platforms, and live mentions by commentators during critical moments.</w:t>
            </w:r>
          </w:p>
          <w:p w14:paraId="5FA7488D" w14:textId="77777777" w:rsidR="00B43E15" w:rsidRPr="00B43E15" w:rsidRDefault="00B43E15" w:rsidP="00B43E15">
            <w:pPr>
              <w:rPr>
                <w:iCs/>
                <w:color w:val="000000" w:themeColor="text1"/>
                <w:sz w:val="28"/>
                <w:szCs w:val="28"/>
              </w:rPr>
            </w:pPr>
          </w:p>
          <w:p w14:paraId="3CAB75E1" w14:textId="281A302F" w:rsidR="00B43E15" w:rsidRDefault="00B43E15" w:rsidP="00B43E15">
            <w:pPr>
              <w:rPr>
                <w:iCs/>
                <w:color w:val="000000" w:themeColor="text1"/>
                <w:sz w:val="28"/>
                <w:szCs w:val="28"/>
              </w:rPr>
            </w:pPr>
            <w:r w:rsidRPr="00B43E15">
              <w:rPr>
                <w:b/>
                <w:bCs/>
                <w:iCs/>
                <w:color w:val="1F4E79" w:themeColor="accent5" w:themeShade="80"/>
                <w:sz w:val="28"/>
                <w:szCs w:val="28"/>
              </w:rPr>
              <w:t>GOLD</w:t>
            </w:r>
            <w:r w:rsidRPr="00B43E15">
              <w:rPr>
                <w:iCs/>
                <w:color w:val="1F4E79" w:themeColor="accent5" w:themeShade="80"/>
                <w:sz w:val="28"/>
                <w:szCs w:val="28"/>
              </w:rPr>
              <w:t xml:space="preserve"> SPONSORSHIP PACKAGE</w:t>
            </w:r>
            <w:r w:rsidR="00EB0B65">
              <w:rPr>
                <w:iCs/>
                <w:color w:val="1F4E79" w:themeColor="accent5" w:themeShade="80"/>
                <w:sz w:val="28"/>
                <w:szCs w:val="28"/>
              </w:rPr>
              <w:t>:</w:t>
            </w:r>
            <w:r w:rsidRPr="00B43E15">
              <w:rPr>
                <w:iCs/>
                <w:color w:val="1F4E79" w:themeColor="accent5" w:themeShade="80"/>
                <w:sz w:val="28"/>
                <w:szCs w:val="28"/>
              </w:rPr>
              <w:t xml:space="preserve"> </w:t>
            </w:r>
            <w:r w:rsidRPr="00B43E15">
              <w:rPr>
                <w:iCs/>
                <w:color w:val="000000" w:themeColor="text1"/>
                <w:sz w:val="28"/>
                <w:szCs w:val="28"/>
              </w:rPr>
              <w:t>Gain high-level exposure through branded overlays in livestreams, social media promotions, and logo placement on event merchandise.</w:t>
            </w:r>
          </w:p>
          <w:p w14:paraId="55F7B9A9" w14:textId="77777777" w:rsidR="00B43E15" w:rsidRPr="00B43E15" w:rsidRDefault="00B43E15" w:rsidP="00B43E15">
            <w:pPr>
              <w:rPr>
                <w:iCs/>
                <w:color w:val="000000" w:themeColor="text1"/>
                <w:sz w:val="28"/>
                <w:szCs w:val="28"/>
              </w:rPr>
            </w:pPr>
          </w:p>
          <w:p w14:paraId="18D6088A" w14:textId="0F94AAA5" w:rsidR="00B43E15" w:rsidRDefault="00B43E15" w:rsidP="00B43E15">
            <w:pPr>
              <w:rPr>
                <w:iCs/>
                <w:color w:val="000000" w:themeColor="text1"/>
                <w:sz w:val="28"/>
                <w:szCs w:val="28"/>
              </w:rPr>
            </w:pPr>
            <w:r w:rsidRPr="00B43E15">
              <w:rPr>
                <w:b/>
                <w:bCs/>
                <w:iCs/>
                <w:color w:val="1F4E79" w:themeColor="accent5" w:themeShade="80"/>
                <w:sz w:val="28"/>
                <w:szCs w:val="28"/>
              </w:rPr>
              <w:t>SILVER</w:t>
            </w:r>
            <w:r w:rsidRPr="00B43E15">
              <w:rPr>
                <w:iCs/>
                <w:color w:val="1F4E79" w:themeColor="accent5" w:themeShade="80"/>
                <w:sz w:val="28"/>
                <w:szCs w:val="28"/>
              </w:rPr>
              <w:t xml:space="preserve"> SPONSORSHIP PACKAGE</w:t>
            </w:r>
            <w:r w:rsidR="00EB0B65">
              <w:rPr>
                <w:iCs/>
                <w:color w:val="1F4E79" w:themeColor="accent5" w:themeShade="80"/>
                <w:sz w:val="28"/>
                <w:szCs w:val="28"/>
              </w:rPr>
              <w:t>:</w:t>
            </w:r>
            <w:r w:rsidRPr="00B43E15">
              <w:rPr>
                <w:iCs/>
                <w:color w:val="1F4E79" w:themeColor="accent5" w:themeShade="80"/>
                <w:sz w:val="28"/>
                <w:szCs w:val="28"/>
              </w:rPr>
              <w:t xml:space="preserve"> </w:t>
            </w:r>
            <w:r w:rsidRPr="00B43E15">
              <w:rPr>
                <w:iCs/>
                <w:color w:val="000000" w:themeColor="text1"/>
                <w:sz w:val="28"/>
                <w:szCs w:val="28"/>
              </w:rPr>
              <w:t>Enjoy mid-tier branding opportunities</w:t>
            </w:r>
            <w:r w:rsidR="00EB0B65">
              <w:rPr>
                <w:iCs/>
                <w:color w:val="000000" w:themeColor="text1"/>
                <w:sz w:val="28"/>
                <w:szCs w:val="28"/>
              </w:rPr>
              <w:t xml:space="preserve"> like </w:t>
            </w:r>
            <w:r w:rsidRPr="00B43E15">
              <w:rPr>
                <w:iCs/>
                <w:color w:val="000000" w:themeColor="text1"/>
                <w:sz w:val="28"/>
                <w:szCs w:val="28"/>
              </w:rPr>
              <w:t>inclusion in stream credits, website banners, and featured mentions during select matches.</w:t>
            </w:r>
          </w:p>
          <w:p w14:paraId="10B3DB90" w14:textId="77777777" w:rsidR="00B43E15" w:rsidRPr="00B43E15" w:rsidRDefault="00B43E15" w:rsidP="00B43E15">
            <w:pPr>
              <w:rPr>
                <w:iCs/>
                <w:color w:val="000000" w:themeColor="text1"/>
                <w:sz w:val="28"/>
                <w:szCs w:val="28"/>
              </w:rPr>
            </w:pPr>
          </w:p>
          <w:p w14:paraId="1266DDD9" w14:textId="226F6FA1" w:rsidR="00AF2F5C" w:rsidRPr="00AF2F5C" w:rsidRDefault="00B43E15" w:rsidP="00B43E15">
            <w:pPr>
              <w:rPr>
                <w:iCs/>
                <w:color w:val="000000" w:themeColor="text1"/>
                <w:sz w:val="20"/>
                <w:szCs w:val="20"/>
              </w:rPr>
            </w:pPr>
            <w:r w:rsidRPr="00B43E15">
              <w:rPr>
                <w:b/>
                <w:bCs/>
                <w:iCs/>
                <w:color w:val="1F4E79" w:themeColor="accent5" w:themeShade="80"/>
                <w:sz w:val="28"/>
                <w:szCs w:val="28"/>
              </w:rPr>
              <w:t>BRONZE</w:t>
            </w:r>
            <w:r w:rsidRPr="00B43E15">
              <w:rPr>
                <w:iCs/>
                <w:color w:val="1F4E79" w:themeColor="accent5" w:themeShade="80"/>
                <w:sz w:val="28"/>
                <w:szCs w:val="28"/>
              </w:rPr>
              <w:t xml:space="preserve"> SPONSORSHIP PACKAGE</w:t>
            </w:r>
            <w:r w:rsidR="00EB0B65">
              <w:rPr>
                <w:iCs/>
                <w:color w:val="1F4E79" w:themeColor="accent5" w:themeShade="80"/>
                <w:sz w:val="28"/>
                <w:szCs w:val="28"/>
              </w:rPr>
              <w:t>:</w:t>
            </w:r>
            <w:r w:rsidRPr="00B43E15">
              <w:rPr>
                <w:iCs/>
                <w:color w:val="1F4E79" w:themeColor="accent5" w:themeShade="80"/>
                <w:sz w:val="28"/>
                <w:szCs w:val="28"/>
              </w:rPr>
              <w:t xml:space="preserve"> </w:t>
            </w:r>
            <w:r w:rsidRPr="00B43E15">
              <w:rPr>
                <w:iCs/>
                <w:color w:val="000000" w:themeColor="text1"/>
                <w:sz w:val="28"/>
                <w:szCs w:val="28"/>
              </w:rPr>
              <w:t>Ideal for new sponsors, this package focuses on digital mentions during specific segments and featured branding in event recap content.</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B43E15">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B3BA94" w14:textId="5B8DC672" w:rsidR="00AF2F5C" w:rsidRPr="00B43E15" w:rsidRDefault="00B43E15" w:rsidP="00B43E15">
            <w:pPr>
              <w:keepNext/>
              <w:numPr>
                <w:ilvl w:val="0"/>
                <w:numId w:val="1"/>
              </w:numPr>
              <w:spacing w:after="160" w:line="259" w:lineRule="auto"/>
              <w:ind w:left="360"/>
              <w:outlineLvl w:val="0"/>
              <w:rPr>
                <w:rFonts w:cs="Times New Roman (Body CS)"/>
                <w:b/>
                <w:bCs/>
                <w:caps/>
                <w:color w:val="44546A" w:themeColor="text2"/>
                <w:sz w:val="30"/>
                <w:szCs w:val="20"/>
              </w:rPr>
            </w:pPr>
            <w:bookmarkStart w:id="7" w:name="_Toc184976842"/>
            <w:r w:rsidRPr="00B43E15">
              <w:rPr>
                <w:rFonts w:cs="Times New Roman (Body CS)"/>
                <w:b/>
                <w:bCs/>
                <w:color w:val="44546A" w:themeColor="text2"/>
                <w:sz w:val="30"/>
                <w:szCs w:val="20"/>
              </w:rPr>
              <w:lastRenderedPageBreak/>
              <w:t xml:space="preserve">Audience </w:t>
            </w:r>
            <w:r>
              <w:rPr>
                <w:rFonts w:cs="Times New Roman (Body CS)"/>
                <w:b/>
                <w:bCs/>
                <w:color w:val="44546A" w:themeColor="text2"/>
                <w:sz w:val="30"/>
                <w:szCs w:val="20"/>
              </w:rPr>
              <w:br/>
            </w:r>
            <w:r w:rsidRPr="00B43E15">
              <w:rPr>
                <w:rFonts w:cs="Times New Roman (Body CS)"/>
                <w:b/>
                <w:bCs/>
                <w:color w:val="44546A" w:themeColor="text2"/>
                <w:sz w:val="30"/>
                <w:szCs w:val="20"/>
              </w:rPr>
              <w:t>And Metrics</w:t>
            </w:r>
            <w:bookmarkEnd w:id="7"/>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6309836D" w14:textId="38BDB03D" w:rsidR="00AF2F5C" w:rsidRPr="00AF2F5C" w:rsidRDefault="00B43E15" w:rsidP="00BF7115">
            <w:pPr>
              <w:rPr>
                <w:iCs/>
                <w:color w:val="000000" w:themeColor="text1"/>
                <w:sz w:val="20"/>
                <w:szCs w:val="20"/>
              </w:rPr>
            </w:pPr>
            <w:r>
              <w:rPr>
                <w:iCs/>
                <w:noProof/>
                <w:color w:val="000000" w:themeColor="text1"/>
                <w:sz w:val="20"/>
                <w:szCs w:val="20"/>
              </w:rPr>
              <w:drawing>
                <wp:anchor distT="0" distB="0" distL="114300" distR="114300" simplePos="0" relativeHeight="251683840" behindDoc="0" locked="0" layoutInCell="1" allowOverlap="1" wp14:anchorId="67D0A142" wp14:editId="4FE06C24">
                  <wp:simplePos x="0" y="0"/>
                  <wp:positionH relativeFrom="column">
                    <wp:posOffset>638175</wp:posOffset>
                  </wp:positionH>
                  <wp:positionV relativeFrom="paragraph">
                    <wp:posOffset>12065</wp:posOffset>
                  </wp:positionV>
                  <wp:extent cx="3209925" cy="3209925"/>
                  <wp:effectExtent l="0" t="0" r="0" b="0"/>
                  <wp:wrapNone/>
                  <wp:docPr id="1232412809"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B43E15" w:rsidRPr="00AF2F5C" w14:paraId="020631E1" w14:textId="77777777" w:rsidTr="00B43E15">
        <w:trPr>
          <w:trHeight w:val="787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79B724A8" w14:textId="4A3D323C" w:rsidR="00B43E15" w:rsidRPr="00B43E15" w:rsidRDefault="00B43E15" w:rsidP="00BF7115">
            <w:pPr>
              <w:rPr>
                <w:iCs/>
                <w:color w:val="000000" w:themeColor="text1"/>
                <w:sz w:val="28"/>
                <w:szCs w:val="28"/>
              </w:rPr>
            </w:pPr>
            <w:r w:rsidRPr="00B43E15">
              <w:rPr>
                <w:iCs/>
                <w:color w:val="000000" w:themeColor="text1"/>
                <w:sz w:val="28"/>
                <w:szCs w:val="28"/>
              </w:rPr>
              <w:t xml:space="preserve">Our audience </w:t>
            </w:r>
            <w:r w:rsidR="00EB0B65">
              <w:rPr>
                <w:iCs/>
                <w:color w:val="000000" w:themeColor="text1"/>
                <w:sz w:val="28"/>
                <w:szCs w:val="28"/>
              </w:rPr>
              <w:t>members are</w:t>
            </w:r>
            <w:r w:rsidRPr="00B43E15">
              <w:rPr>
                <w:iCs/>
                <w:color w:val="000000" w:themeColor="text1"/>
                <w:sz w:val="28"/>
                <w:szCs w:val="28"/>
              </w:rPr>
              <w:t xml:space="preserve"> tech-savvy gaming-enthusiast</w:t>
            </w:r>
            <w:r w:rsidR="00EB0B65">
              <w:rPr>
                <w:iCs/>
                <w:color w:val="000000" w:themeColor="text1"/>
                <w:sz w:val="28"/>
                <w:szCs w:val="28"/>
              </w:rPr>
              <w:t>s</w:t>
            </w:r>
            <w:r w:rsidRPr="00B43E15">
              <w:rPr>
                <w:iCs/>
                <w:color w:val="000000" w:themeColor="text1"/>
                <w:sz w:val="28"/>
                <w:szCs w:val="28"/>
              </w:rPr>
              <w:t xml:space="preserve"> aged 18–34, with a 70% male and 30% female demographic split. Last year’s event garnered 2.5 million total viewers across live and on-demand platforms, with a 25% social media engagement increase over the previous year. The average viewer session lasted 95 minutes, reflecting a highly engaged audience.</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B43E15">
        <w:trPr>
          <w:trHeight w:val="557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B839A05" w14:textId="3BF03228" w:rsidR="00AF2F5C" w:rsidRPr="00B43E15" w:rsidRDefault="00B43E15" w:rsidP="00B43E15">
            <w:pPr>
              <w:keepNext/>
              <w:numPr>
                <w:ilvl w:val="0"/>
                <w:numId w:val="1"/>
              </w:numPr>
              <w:spacing w:after="160" w:line="259" w:lineRule="auto"/>
              <w:ind w:left="360"/>
              <w:outlineLvl w:val="0"/>
              <w:rPr>
                <w:rFonts w:cs="Times New Roman (Body CS)"/>
                <w:b/>
                <w:bCs/>
                <w:caps/>
                <w:color w:val="1F4E79" w:themeColor="accent5" w:themeShade="80"/>
                <w:sz w:val="30"/>
                <w:szCs w:val="20"/>
              </w:rPr>
            </w:pPr>
            <w:bookmarkStart w:id="8" w:name="_Toc184976843"/>
            <w:r w:rsidRPr="00B43E15">
              <w:rPr>
                <w:rFonts w:cs="Times New Roman (Body CS)"/>
                <w:b/>
                <w:bCs/>
                <w:color w:val="1F4E79" w:themeColor="accent5" w:themeShade="80"/>
                <w:sz w:val="30"/>
                <w:szCs w:val="20"/>
              </w:rPr>
              <w:lastRenderedPageBreak/>
              <w:t>Marketing And Promotion Plan</w:t>
            </w:r>
            <w:bookmarkEnd w:id="8"/>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42B88E47" w14:textId="123EFE41" w:rsidR="00AF2F5C" w:rsidRPr="00AF2F5C" w:rsidRDefault="00B43E15" w:rsidP="00C56B6C">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85888" behindDoc="0" locked="0" layoutInCell="1" allowOverlap="1" wp14:anchorId="7AEDD245" wp14:editId="14C7B740">
                  <wp:simplePos x="0" y="0"/>
                  <wp:positionH relativeFrom="column">
                    <wp:posOffset>555625</wp:posOffset>
                  </wp:positionH>
                  <wp:positionV relativeFrom="paragraph">
                    <wp:posOffset>34290</wp:posOffset>
                  </wp:positionV>
                  <wp:extent cx="3209925" cy="3209925"/>
                  <wp:effectExtent l="0" t="0" r="0" b="0"/>
                  <wp:wrapNone/>
                  <wp:docPr id="739508024"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B43E15" w:rsidRPr="00AF2F5C" w14:paraId="50344676" w14:textId="77777777" w:rsidTr="00B43E15">
        <w:trPr>
          <w:trHeight w:val="7878"/>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9AFBB2C" w14:textId="24169AD7" w:rsidR="00B43E15" w:rsidRPr="00B43E15" w:rsidRDefault="00B43E15" w:rsidP="00B43E15">
            <w:pPr>
              <w:rPr>
                <w:iCs/>
                <w:color w:val="000000" w:themeColor="text1"/>
                <w:sz w:val="28"/>
                <w:szCs w:val="28"/>
              </w:rPr>
            </w:pPr>
            <w:r w:rsidRPr="00B43E15">
              <w:rPr>
                <w:iCs/>
                <w:color w:val="000000" w:themeColor="text1"/>
                <w:sz w:val="28"/>
                <w:szCs w:val="28"/>
              </w:rPr>
              <w:t>Sponsors will benefit from a robust marketing strategy that includes:</w:t>
            </w:r>
          </w:p>
          <w:p w14:paraId="75AC5E46" w14:textId="77777777" w:rsidR="00B43E15" w:rsidRPr="00B43E15" w:rsidRDefault="00B43E15" w:rsidP="00B43E15">
            <w:pPr>
              <w:rPr>
                <w:iCs/>
                <w:color w:val="000000" w:themeColor="text1"/>
                <w:sz w:val="28"/>
                <w:szCs w:val="28"/>
              </w:rPr>
            </w:pPr>
          </w:p>
          <w:p w14:paraId="70A994B8" w14:textId="56EE6A9E" w:rsidR="00B43E15" w:rsidRPr="00B43E15" w:rsidRDefault="00B43E15" w:rsidP="00B43E15">
            <w:pPr>
              <w:rPr>
                <w:iCs/>
                <w:color w:val="000000" w:themeColor="text1"/>
                <w:sz w:val="28"/>
                <w:szCs w:val="28"/>
              </w:rPr>
            </w:pPr>
            <w:r w:rsidRPr="00B43E15">
              <w:rPr>
                <w:b/>
                <w:bCs/>
                <w:iCs/>
                <w:color w:val="000000" w:themeColor="text1"/>
                <w:sz w:val="28"/>
                <w:szCs w:val="28"/>
              </w:rPr>
              <w:t>Pre-Event Campaigns</w:t>
            </w:r>
            <w:r w:rsidRPr="00B43E15">
              <w:rPr>
                <w:iCs/>
                <w:color w:val="000000" w:themeColor="text1"/>
                <w:sz w:val="28"/>
                <w:szCs w:val="28"/>
              </w:rPr>
              <w:t>: Teaser trailers, co-branded influencer content, and targeted ads</w:t>
            </w:r>
          </w:p>
          <w:p w14:paraId="34BB4943" w14:textId="77777777" w:rsidR="00B43E15" w:rsidRPr="00B43E15" w:rsidRDefault="00B43E15" w:rsidP="00B43E15">
            <w:pPr>
              <w:rPr>
                <w:iCs/>
                <w:color w:val="000000" w:themeColor="text1"/>
                <w:sz w:val="28"/>
                <w:szCs w:val="28"/>
              </w:rPr>
            </w:pPr>
            <w:r w:rsidRPr="00B43E15">
              <w:rPr>
                <w:b/>
                <w:bCs/>
                <w:iCs/>
                <w:color w:val="000000" w:themeColor="text1"/>
                <w:sz w:val="28"/>
                <w:szCs w:val="28"/>
              </w:rPr>
              <w:t>During the Event:</w:t>
            </w:r>
            <w:r w:rsidRPr="00B43E15">
              <w:rPr>
                <w:iCs/>
                <w:color w:val="000000" w:themeColor="text1"/>
                <w:sz w:val="28"/>
                <w:szCs w:val="28"/>
              </w:rPr>
              <w:t xml:space="preserve"> Branded overlays, live mentions, and featured sponsor segments during intermissions</w:t>
            </w:r>
          </w:p>
          <w:p w14:paraId="10DB82C4" w14:textId="031CDF61" w:rsidR="00B43E15" w:rsidRPr="00C56B6C" w:rsidRDefault="00B43E15" w:rsidP="00B43E15">
            <w:pPr>
              <w:rPr>
                <w:iCs/>
                <w:color w:val="000000" w:themeColor="text1"/>
                <w:sz w:val="20"/>
                <w:szCs w:val="20"/>
              </w:rPr>
            </w:pPr>
            <w:r w:rsidRPr="00B43E15">
              <w:rPr>
                <w:b/>
                <w:bCs/>
                <w:iCs/>
                <w:color w:val="000000" w:themeColor="text1"/>
                <w:sz w:val="28"/>
                <w:szCs w:val="28"/>
              </w:rPr>
              <w:t>Post-Event Recaps:</w:t>
            </w:r>
            <w:r w:rsidRPr="00B43E15">
              <w:rPr>
                <w:iCs/>
                <w:color w:val="000000" w:themeColor="text1"/>
                <w:sz w:val="28"/>
                <w:szCs w:val="28"/>
              </w:rPr>
              <w:t xml:space="preserve"> Highlight videos, social media spotlights, and engagement-driven campaigns to reinforce brand visibility</w:t>
            </w:r>
          </w:p>
        </w:tc>
      </w:tr>
    </w:tbl>
    <w:p w14:paraId="7F565F4E" w14:textId="77777777" w:rsidR="00AF2F5C" w:rsidRDefault="00AF2F5C" w:rsidP="00AF2F5C"/>
    <w:p w14:paraId="65681020" w14:textId="77777777" w:rsidR="00571E00" w:rsidRDefault="00571E00" w:rsidP="00AF2F5C"/>
    <w:p w14:paraId="5D7288D2" w14:textId="77777777" w:rsidR="00C50C97" w:rsidRDefault="00C50C9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B43E15">
        <w:trPr>
          <w:trHeight w:val="528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295812F" w14:textId="1DCFDF2A" w:rsidR="00AF2F5C" w:rsidRPr="00B43E15" w:rsidRDefault="00B43E15" w:rsidP="00B43E15">
            <w:pPr>
              <w:keepNext/>
              <w:numPr>
                <w:ilvl w:val="0"/>
                <w:numId w:val="1"/>
              </w:numPr>
              <w:spacing w:after="160" w:line="259" w:lineRule="auto"/>
              <w:ind w:left="360"/>
              <w:outlineLvl w:val="0"/>
              <w:rPr>
                <w:rFonts w:cs="Times New Roman (Body CS)"/>
                <w:b/>
                <w:bCs/>
                <w:caps/>
                <w:color w:val="44546A" w:themeColor="text2"/>
                <w:sz w:val="30"/>
                <w:szCs w:val="20"/>
              </w:rPr>
            </w:pPr>
            <w:bookmarkStart w:id="9" w:name="_Toc164157741"/>
            <w:bookmarkStart w:id="10" w:name="_Toc184976844"/>
            <w:r w:rsidRPr="00B43E15">
              <w:rPr>
                <w:rFonts w:cs="Times New Roman (Body CS)"/>
                <w:b/>
                <w:bCs/>
                <w:color w:val="44546A" w:themeColor="text2"/>
                <w:sz w:val="30"/>
                <w:szCs w:val="20"/>
              </w:rPr>
              <w:t xml:space="preserve">Previous </w:t>
            </w:r>
            <w:bookmarkEnd w:id="9"/>
            <w:r w:rsidRPr="00B43E15">
              <w:rPr>
                <w:rFonts w:cs="Times New Roman (Body CS)"/>
                <w:b/>
                <w:bCs/>
                <w:color w:val="44546A" w:themeColor="text2"/>
                <w:sz w:val="30"/>
                <w:szCs w:val="20"/>
              </w:rPr>
              <w:t xml:space="preserve">Success </w:t>
            </w:r>
            <w:r>
              <w:rPr>
                <w:rFonts w:cs="Times New Roman (Body CS)"/>
                <w:b/>
                <w:bCs/>
                <w:color w:val="44546A" w:themeColor="text2"/>
                <w:sz w:val="30"/>
                <w:szCs w:val="20"/>
              </w:rPr>
              <w:br/>
            </w:r>
            <w:r w:rsidRPr="00B43E15">
              <w:rPr>
                <w:rFonts w:cs="Times New Roman (Body CS)"/>
                <w:b/>
                <w:bCs/>
                <w:color w:val="44546A" w:themeColor="text2"/>
                <w:sz w:val="30"/>
                <w:szCs w:val="20"/>
              </w:rPr>
              <w:t>Stories</w:t>
            </w:r>
            <w:bookmarkEnd w:id="10"/>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EF682"/>
            <w:vAlign w:val="center"/>
          </w:tcPr>
          <w:p w14:paraId="3C8994BB" w14:textId="694C31FF" w:rsidR="00AF2F5C" w:rsidRPr="00AF2F5C" w:rsidRDefault="00B43E15" w:rsidP="00AE07BA">
            <w:pPr>
              <w:spacing w:after="160" w:line="259" w:lineRule="auto"/>
              <w:rPr>
                <w:iCs/>
                <w:color w:val="000000" w:themeColor="text1"/>
                <w:sz w:val="20"/>
                <w:szCs w:val="20"/>
              </w:rPr>
            </w:pPr>
            <w:r>
              <w:rPr>
                <w:iCs/>
                <w:noProof/>
                <w:color w:val="000000" w:themeColor="text1"/>
                <w:sz w:val="20"/>
                <w:szCs w:val="20"/>
              </w:rPr>
              <w:drawing>
                <wp:anchor distT="0" distB="0" distL="114300" distR="114300" simplePos="0" relativeHeight="251687936" behindDoc="0" locked="0" layoutInCell="1" allowOverlap="1" wp14:anchorId="05E8158D" wp14:editId="69EE0E6F">
                  <wp:simplePos x="0" y="0"/>
                  <wp:positionH relativeFrom="column">
                    <wp:posOffset>498475</wp:posOffset>
                  </wp:positionH>
                  <wp:positionV relativeFrom="paragraph">
                    <wp:posOffset>79375</wp:posOffset>
                  </wp:positionV>
                  <wp:extent cx="3209925" cy="3209925"/>
                  <wp:effectExtent l="0" t="0" r="0" b="0"/>
                  <wp:wrapNone/>
                  <wp:docPr id="784672059" name="Graphic 5" descr="A collection of circles in various sizes and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1612" name="Graphic 844381612" descr="A collection of circles in various sizes and patterns"/>
                          <pic:cNvPicPr/>
                        </pic:nvPicPr>
                        <pic:blipFill>
                          <a:blip r:embed="rId13">
                            <a:extLst>
                              <a:ext uri="{96DAC541-7B7A-43D3-8B79-37D633B846F1}">
                                <asvg:svgBlip xmlns:asvg="http://schemas.microsoft.com/office/drawing/2016/SVG/main" r:embed="rId14"/>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tc>
      </w:tr>
      <w:tr w:rsidR="00B43E15" w:rsidRPr="00AF2F5C" w14:paraId="3E8585D4" w14:textId="77777777" w:rsidTr="00B43E15">
        <w:trPr>
          <w:trHeight w:val="7716"/>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4BF0090" w14:textId="68406D04" w:rsidR="00B43E15" w:rsidRPr="00B43E15" w:rsidRDefault="00B43E15" w:rsidP="00AE07BA">
            <w:pPr>
              <w:rPr>
                <w:iCs/>
                <w:color w:val="000000" w:themeColor="text1"/>
                <w:sz w:val="28"/>
                <w:szCs w:val="28"/>
              </w:rPr>
            </w:pPr>
            <w:r w:rsidRPr="00B43E15">
              <w:rPr>
                <w:iCs/>
                <w:color w:val="000000" w:themeColor="text1"/>
                <w:sz w:val="28"/>
                <w:szCs w:val="28"/>
              </w:rPr>
              <w:t>During last year’s NextGen Gaming Championship, our sponsor, Hyper</w:t>
            </w:r>
            <w:r w:rsidR="00815900">
              <w:rPr>
                <w:iCs/>
                <w:color w:val="000000" w:themeColor="text1"/>
                <w:sz w:val="28"/>
                <w:szCs w:val="28"/>
              </w:rPr>
              <w:t xml:space="preserve"> </w:t>
            </w:r>
            <w:r w:rsidRPr="00B43E15">
              <w:rPr>
                <w:iCs/>
                <w:color w:val="000000" w:themeColor="text1"/>
                <w:sz w:val="28"/>
                <w:szCs w:val="28"/>
              </w:rPr>
              <w:t>Tech Gaming Gear, experienced a 40% increase in website traffic and a 15% sales boost during the event week. Another partner, Stream</w:t>
            </w:r>
            <w:r w:rsidR="00815900">
              <w:rPr>
                <w:iCs/>
                <w:color w:val="000000" w:themeColor="text1"/>
                <w:sz w:val="28"/>
                <w:szCs w:val="28"/>
              </w:rPr>
              <w:t xml:space="preserve"> </w:t>
            </w:r>
            <w:r w:rsidRPr="00B43E15">
              <w:rPr>
                <w:iCs/>
                <w:color w:val="000000" w:themeColor="text1"/>
                <w:sz w:val="28"/>
                <w:szCs w:val="28"/>
              </w:rPr>
              <w:t xml:space="preserve">Flow Services, reported a 30% growth in their social media following, fueled by the event’s high engagement rates and targeted visibility. These success stories underline the powerful ROI </w:t>
            </w:r>
            <w:r w:rsidR="00EB0B65">
              <w:rPr>
                <w:iCs/>
                <w:color w:val="000000" w:themeColor="text1"/>
                <w:sz w:val="28"/>
                <w:szCs w:val="28"/>
              </w:rPr>
              <w:t xml:space="preserve">that </w:t>
            </w:r>
            <w:r w:rsidRPr="00B43E15">
              <w:rPr>
                <w:iCs/>
                <w:color w:val="000000" w:themeColor="text1"/>
                <w:sz w:val="28"/>
                <w:szCs w:val="28"/>
              </w:rPr>
              <w:t>esports sponsorships can deliver.</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B43E15">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A7C4C1E" w14:textId="58CBA963" w:rsidR="00AF2F5C" w:rsidRPr="00B43E15" w:rsidRDefault="00B43E15" w:rsidP="00AE07BA">
            <w:pPr>
              <w:keepNext/>
              <w:numPr>
                <w:ilvl w:val="0"/>
                <w:numId w:val="1"/>
              </w:numPr>
              <w:spacing w:after="160" w:line="259" w:lineRule="auto"/>
              <w:ind w:left="360"/>
              <w:outlineLvl w:val="0"/>
              <w:rPr>
                <w:rFonts w:cs="Times New Roman (Body CS)"/>
                <w:b/>
                <w:bCs/>
                <w:caps/>
                <w:color w:val="44546A" w:themeColor="text2"/>
                <w:sz w:val="30"/>
                <w:szCs w:val="20"/>
              </w:rPr>
            </w:pPr>
            <w:bookmarkStart w:id="11" w:name="_Toc184976845"/>
            <w:r w:rsidRPr="00B43E15">
              <w:rPr>
                <w:rFonts w:cs="Times New Roman (Body CS)"/>
                <w:b/>
                <w:bCs/>
                <w:color w:val="44546A" w:themeColor="text2"/>
                <w:sz w:val="30"/>
                <w:szCs w:val="20"/>
              </w:rPr>
              <w:lastRenderedPageBreak/>
              <w:t>Contact Information</w:t>
            </w:r>
            <w:bookmarkEnd w:id="11"/>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FFFFF" w:themeFill="background1"/>
            <w:vAlign w:val="center"/>
          </w:tcPr>
          <w:p w14:paraId="590C9BD0" w14:textId="0FC05386" w:rsidR="00140C4E" w:rsidRPr="00140C4E" w:rsidRDefault="00140C4E" w:rsidP="00140C4E">
            <w:pPr>
              <w:rPr>
                <w:iCs/>
                <w:color w:val="000000" w:themeColor="text1"/>
                <w:sz w:val="20"/>
                <w:szCs w:val="20"/>
              </w:rPr>
            </w:pPr>
            <w:r w:rsidRPr="00140C4E">
              <w:rPr>
                <w:iCs/>
                <w:color w:val="000000" w:themeColor="text1"/>
                <w:sz w:val="20"/>
                <w:szCs w:val="20"/>
              </w:rPr>
              <w:t>Sponsorship Manager: A</w:t>
            </w:r>
            <w:r w:rsidR="00074A2C">
              <w:rPr>
                <w:iCs/>
                <w:color w:val="000000" w:themeColor="text1"/>
                <w:sz w:val="20"/>
                <w:szCs w:val="20"/>
              </w:rPr>
              <w:t>viv Perez</w:t>
            </w:r>
          </w:p>
          <w:p w14:paraId="53C25E84" w14:textId="6D348C47" w:rsidR="00140C4E" w:rsidRPr="00140C4E" w:rsidRDefault="00074A2C" w:rsidP="00140C4E">
            <w:pPr>
              <w:rPr>
                <w:iCs/>
                <w:color w:val="000000" w:themeColor="text1"/>
                <w:sz w:val="20"/>
                <w:szCs w:val="20"/>
              </w:rPr>
            </w:pPr>
            <w:r w:rsidRPr="00140C4E">
              <w:rPr>
                <w:iCs/>
                <w:color w:val="000000" w:themeColor="text1"/>
                <w:sz w:val="20"/>
                <w:szCs w:val="20"/>
              </w:rPr>
              <w:t>A</w:t>
            </w:r>
            <w:r>
              <w:rPr>
                <w:iCs/>
                <w:color w:val="000000" w:themeColor="text1"/>
                <w:sz w:val="20"/>
                <w:szCs w:val="20"/>
              </w:rPr>
              <w:t>viv.perez</w:t>
            </w:r>
            <w:r w:rsidR="00140C4E" w:rsidRPr="00140C4E">
              <w:rPr>
                <w:iCs/>
                <w:color w:val="000000" w:themeColor="text1"/>
                <w:sz w:val="20"/>
                <w:szCs w:val="20"/>
              </w:rPr>
              <w:t>@nextgengaming.com</w:t>
            </w:r>
          </w:p>
          <w:p w14:paraId="62B0D3A1" w14:textId="1C7CD05B" w:rsidR="00140C4E" w:rsidRPr="00140C4E" w:rsidRDefault="00140C4E" w:rsidP="00140C4E">
            <w:pPr>
              <w:rPr>
                <w:iCs/>
                <w:color w:val="000000" w:themeColor="text1"/>
                <w:sz w:val="20"/>
                <w:szCs w:val="20"/>
              </w:rPr>
            </w:pPr>
            <w:r w:rsidRPr="00140C4E">
              <w:rPr>
                <w:iCs/>
                <w:color w:val="000000" w:themeColor="text1"/>
                <w:sz w:val="20"/>
                <w:szCs w:val="20"/>
              </w:rPr>
              <w:t>(555) 876-1234</w:t>
            </w:r>
          </w:p>
          <w:p w14:paraId="34B3B3FC" w14:textId="0C88EE96" w:rsidR="00140C4E" w:rsidRPr="00140C4E" w:rsidRDefault="00140C4E" w:rsidP="00140C4E">
            <w:pPr>
              <w:rPr>
                <w:iCs/>
                <w:color w:val="000000" w:themeColor="text1"/>
                <w:sz w:val="20"/>
                <w:szCs w:val="20"/>
              </w:rPr>
            </w:pPr>
            <w:r w:rsidRPr="00140C4E">
              <w:rPr>
                <w:iCs/>
                <w:color w:val="000000" w:themeColor="text1"/>
                <w:sz w:val="20"/>
                <w:szCs w:val="20"/>
              </w:rPr>
              <w:t>www.nextgengamingchampionship.com</w:t>
            </w:r>
          </w:p>
          <w:p w14:paraId="75B2D9EB" w14:textId="1F38CD6C" w:rsidR="00AF2F5C" w:rsidRPr="00AF2F5C" w:rsidRDefault="00140C4E" w:rsidP="00140C4E">
            <w:pPr>
              <w:spacing w:after="160" w:line="259" w:lineRule="auto"/>
              <w:rPr>
                <w:iCs/>
                <w:color w:val="000000" w:themeColor="text1"/>
                <w:sz w:val="20"/>
                <w:szCs w:val="20"/>
              </w:rPr>
            </w:pPr>
            <w:r w:rsidRPr="00140C4E">
              <w:rPr>
                <w:iCs/>
                <w:color w:val="000000" w:themeColor="text1"/>
                <w:sz w:val="20"/>
                <w:szCs w:val="20"/>
              </w:rPr>
              <w:t>@NextGenGaming on all major platforms</w:t>
            </w:r>
          </w:p>
        </w:tc>
      </w:tr>
    </w:tbl>
    <w:p w14:paraId="6A7A41D7" w14:textId="77777777" w:rsidR="00AF2F5C" w:rsidRDefault="00AF2F5C" w:rsidP="00AF2F5C"/>
    <w:p w14:paraId="3E00B38E" w14:textId="3F48451D" w:rsidR="0007537F" w:rsidRPr="00B43E15" w:rsidRDefault="00B43E15" w:rsidP="00AF2F5C">
      <w:pPr>
        <w:rPr>
          <w:b/>
          <w:bCs/>
          <w:color w:val="44546A" w:themeColor="text2"/>
          <w:sz w:val="28"/>
          <w:szCs w:val="28"/>
        </w:rPr>
      </w:pPr>
      <w:bookmarkStart w:id="12" w:name="_Hlk536359921"/>
      <w:r w:rsidRPr="00B43E15">
        <w:rPr>
          <w:b/>
          <w:bCs/>
          <w:color w:val="44546A" w:themeColor="text2"/>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17BA250" w:rsidR="007078CD" w:rsidRPr="00B43E15" w:rsidRDefault="00B43E15" w:rsidP="00505FC7">
            <w:pPr>
              <w:pStyle w:val="NoSpacing"/>
              <w:spacing w:before="40" w:after="40"/>
              <w:ind w:left="-109"/>
              <w:rPr>
                <w:rFonts w:ascii="Century Gothic" w:hAnsi="Century Gothic"/>
                <w:b/>
                <w:bCs/>
                <w:color w:val="595959" w:themeColor="text1" w:themeTint="A6"/>
                <w:sz w:val="20"/>
                <w:szCs w:val="20"/>
              </w:rPr>
            </w:pPr>
            <w:r w:rsidRPr="00B43E15">
              <w:rPr>
                <w:rFonts w:ascii="Century Gothic" w:hAnsi="Century Gothic"/>
                <w:b/>
                <w:bCs/>
                <w:color w:val="44546A" w:themeColor="text2"/>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6B4A68C9" w:rsidR="007078CD" w:rsidRPr="000F6E6F" w:rsidRDefault="00B43E15" w:rsidP="00505FC7">
            <w:pPr>
              <w:pStyle w:val="NoSpacing"/>
              <w:spacing w:before="40" w:after="40"/>
              <w:rPr>
                <w:rFonts w:ascii="Century Gothic" w:hAnsi="Century Gothic"/>
                <w:color w:val="000000" w:themeColor="text1"/>
                <w:sz w:val="20"/>
                <w:szCs w:val="20"/>
              </w:rPr>
            </w:pPr>
            <w:r w:rsidRPr="00C42E26">
              <w:rPr>
                <w:rFonts w:ascii="Century Gothic" w:hAnsi="Century Gothic"/>
                <w:color w:val="000000" w:themeColor="text1"/>
                <w:sz w:val="20"/>
                <w:szCs w:val="20"/>
              </w:rPr>
              <w:t>Alexandra Mattson</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03F81AEF" w:rsidR="007078CD" w:rsidRPr="00B43E15" w:rsidRDefault="00B43E15" w:rsidP="00505FC7">
            <w:pPr>
              <w:pStyle w:val="NoSpacing"/>
              <w:spacing w:before="40" w:after="40"/>
              <w:ind w:left="-109"/>
              <w:rPr>
                <w:rFonts w:ascii="Century Gothic" w:hAnsi="Century Gothic"/>
                <w:b/>
                <w:bCs/>
                <w:color w:val="1F4E79" w:themeColor="accent5" w:themeShade="80"/>
                <w:sz w:val="20"/>
                <w:szCs w:val="20"/>
              </w:rPr>
            </w:pPr>
            <w:r w:rsidRPr="00B43E15">
              <w:rPr>
                <w:rFonts w:ascii="Century Gothic" w:hAnsi="Century Gothic"/>
                <w:b/>
                <w:bCs/>
                <w:color w:val="44546A" w:themeColor="text2"/>
                <w:sz w:val="20"/>
                <w:szCs w:val="20"/>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60B8BDD6" w:rsidR="007078CD" w:rsidRPr="000F6E6F" w:rsidRDefault="00B43E15"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Brian Gorman</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020D8EB4" w:rsidR="007078CD" w:rsidRPr="00B43E15" w:rsidRDefault="00B43E15" w:rsidP="00505FC7">
            <w:pPr>
              <w:pStyle w:val="NoSpacing"/>
              <w:spacing w:before="40" w:after="40"/>
              <w:ind w:left="-109"/>
              <w:rPr>
                <w:rFonts w:ascii="Century Gothic" w:hAnsi="Century Gothic"/>
                <w:b/>
                <w:bCs/>
                <w:color w:val="595959" w:themeColor="text1" w:themeTint="A6"/>
                <w:sz w:val="20"/>
                <w:szCs w:val="20"/>
              </w:rPr>
            </w:pPr>
            <w:r w:rsidRPr="00B43E15">
              <w:rPr>
                <w:rFonts w:ascii="Century Gothic" w:hAnsi="Century Gothic"/>
                <w:b/>
                <w:bCs/>
                <w:color w:val="44546A" w:themeColor="text2"/>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6C01B72D" w:rsidR="007078CD" w:rsidRPr="000F6E6F" w:rsidRDefault="00B43E15"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Brooklyn Jansen</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2"/>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1227" w14:textId="77777777" w:rsidR="000F4864" w:rsidRDefault="000F4864" w:rsidP="00480F66">
      <w:pPr>
        <w:spacing w:after="0" w:line="240" w:lineRule="auto"/>
      </w:pPr>
      <w:r>
        <w:separator/>
      </w:r>
    </w:p>
  </w:endnote>
  <w:endnote w:type="continuationSeparator" w:id="0">
    <w:p w14:paraId="79620663" w14:textId="77777777" w:rsidR="000F4864" w:rsidRDefault="000F486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8374" w14:textId="77777777" w:rsidR="000F4864" w:rsidRDefault="000F4864" w:rsidP="00480F66">
      <w:pPr>
        <w:spacing w:after="0" w:line="240" w:lineRule="auto"/>
      </w:pPr>
      <w:r>
        <w:separator/>
      </w:r>
    </w:p>
  </w:footnote>
  <w:footnote w:type="continuationSeparator" w:id="0">
    <w:p w14:paraId="77D73A76" w14:textId="77777777" w:rsidR="000F4864" w:rsidRDefault="000F4864"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9569E"/>
    <w:multiLevelType w:val="multilevel"/>
    <w:tmpl w:val="64E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FD355D"/>
    <w:multiLevelType w:val="hybridMultilevel"/>
    <w:tmpl w:val="FA1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C50F4"/>
    <w:multiLevelType w:val="multilevel"/>
    <w:tmpl w:val="B69E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24BB9"/>
    <w:multiLevelType w:val="multilevel"/>
    <w:tmpl w:val="57CA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D1330"/>
    <w:multiLevelType w:val="multilevel"/>
    <w:tmpl w:val="B90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826AD0"/>
    <w:multiLevelType w:val="multilevel"/>
    <w:tmpl w:val="E71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521C7"/>
    <w:multiLevelType w:val="hybridMultilevel"/>
    <w:tmpl w:val="22581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74218"/>
    <w:multiLevelType w:val="multilevel"/>
    <w:tmpl w:val="C64E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D237CB"/>
    <w:multiLevelType w:val="multilevel"/>
    <w:tmpl w:val="2A52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91217">
    <w:abstractNumId w:val="15"/>
  </w:num>
  <w:num w:numId="2" w16cid:durableId="1835026855">
    <w:abstractNumId w:val="26"/>
  </w:num>
  <w:num w:numId="3" w16cid:durableId="1128016194">
    <w:abstractNumId w:val="16"/>
  </w:num>
  <w:num w:numId="4" w16cid:durableId="994916782">
    <w:abstractNumId w:val="19"/>
  </w:num>
  <w:num w:numId="5" w16cid:durableId="999844431">
    <w:abstractNumId w:val="9"/>
  </w:num>
  <w:num w:numId="6" w16cid:durableId="680009758">
    <w:abstractNumId w:val="27"/>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20"/>
  </w:num>
  <w:num w:numId="12" w16cid:durableId="355497595">
    <w:abstractNumId w:val="10"/>
  </w:num>
  <w:num w:numId="13" w16cid:durableId="2132311569">
    <w:abstractNumId w:val="23"/>
  </w:num>
  <w:num w:numId="14" w16cid:durableId="1101072718">
    <w:abstractNumId w:val="4"/>
  </w:num>
  <w:num w:numId="15" w16cid:durableId="439687635">
    <w:abstractNumId w:val="37"/>
  </w:num>
  <w:num w:numId="16" w16cid:durableId="2019116015">
    <w:abstractNumId w:val="1"/>
  </w:num>
  <w:num w:numId="17" w16cid:durableId="1000155551">
    <w:abstractNumId w:val="24"/>
  </w:num>
  <w:num w:numId="18" w16cid:durableId="885530773">
    <w:abstractNumId w:val="11"/>
  </w:num>
  <w:num w:numId="19" w16cid:durableId="1215652358">
    <w:abstractNumId w:val="29"/>
  </w:num>
  <w:num w:numId="20" w16cid:durableId="41826961">
    <w:abstractNumId w:val="12"/>
  </w:num>
  <w:num w:numId="21" w16cid:durableId="1963540141">
    <w:abstractNumId w:val="3"/>
  </w:num>
  <w:num w:numId="22" w16cid:durableId="265694760">
    <w:abstractNumId w:val="35"/>
  </w:num>
  <w:num w:numId="23" w16cid:durableId="1891577278">
    <w:abstractNumId w:val="34"/>
  </w:num>
  <w:num w:numId="24" w16cid:durableId="1361399082">
    <w:abstractNumId w:val="28"/>
  </w:num>
  <w:num w:numId="25" w16cid:durableId="1962806076">
    <w:abstractNumId w:val="36"/>
  </w:num>
  <w:num w:numId="26" w16cid:durableId="2046826287">
    <w:abstractNumId w:val="22"/>
  </w:num>
  <w:num w:numId="27" w16cid:durableId="177668606">
    <w:abstractNumId w:val="0"/>
  </w:num>
  <w:num w:numId="28" w16cid:durableId="1953200029">
    <w:abstractNumId w:val="8"/>
  </w:num>
  <w:num w:numId="29" w16cid:durableId="1620994126">
    <w:abstractNumId w:val="6"/>
  </w:num>
  <w:num w:numId="30" w16cid:durableId="1878814816">
    <w:abstractNumId w:val="25"/>
  </w:num>
  <w:num w:numId="31" w16cid:durableId="826820196">
    <w:abstractNumId w:val="21"/>
  </w:num>
  <w:num w:numId="32" w16cid:durableId="1335181219">
    <w:abstractNumId w:val="31"/>
  </w:num>
  <w:num w:numId="33" w16cid:durableId="2061975999">
    <w:abstractNumId w:val="38"/>
  </w:num>
  <w:num w:numId="34" w16cid:durableId="1244998145">
    <w:abstractNumId w:val="13"/>
  </w:num>
  <w:num w:numId="35" w16cid:durableId="1099721530">
    <w:abstractNumId w:val="30"/>
  </w:num>
  <w:num w:numId="36" w16cid:durableId="1991671128">
    <w:abstractNumId w:val="33"/>
  </w:num>
  <w:num w:numId="37" w16cid:durableId="1151289933">
    <w:abstractNumId w:val="18"/>
  </w:num>
  <w:num w:numId="38" w16cid:durableId="1202405806">
    <w:abstractNumId w:val="32"/>
  </w:num>
  <w:num w:numId="39" w16cid:durableId="644554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0FAMfMHfEtAAAA"/>
  </w:docVars>
  <w:rsids>
    <w:rsidRoot w:val="00C052F4"/>
    <w:rsid w:val="00010536"/>
    <w:rsid w:val="000124C0"/>
    <w:rsid w:val="00012B28"/>
    <w:rsid w:val="00013EDA"/>
    <w:rsid w:val="00020255"/>
    <w:rsid w:val="00022F37"/>
    <w:rsid w:val="000265E8"/>
    <w:rsid w:val="00043B56"/>
    <w:rsid w:val="0004771F"/>
    <w:rsid w:val="00050884"/>
    <w:rsid w:val="00053B58"/>
    <w:rsid w:val="000555F6"/>
    <w:rsid w:val="00057366"/>
    <w:rsid w:val="00057AAA"/>
    <w:rsid w:val="000623DA"/>
    <w:rsid w:val="00063D41"/>
    <w:rsid w:val="00071C5C"/>
    <w:rsid w:val="00074A2C"/>
    <w:rsid w:val="0007537F"/>
    <w:rsid w:val="000844EC"/>
    <w:rsid w:val="00084DC6"/>
    <w:rsid w:val="00085AB8"/>
    <w:rsid w:val="000A7B4C"/>
    <w:rsid w:val="000B7D8A"/>
    <w:rsid w:val="000D24E9"/>
    <w:rsid w:val="000D4147"/>
    <w:rsid w:val="000E13F9"/>
    <w:rsid w:val="000F4864"/>
    <w:rsid w:val="000F6E6F"/>
    <w:rsid w:val="00104901"/>
    <w:rsid w:val="00104E3A"/>
    <w:rsid w:val="0011374C"/>
    <w:rsid w:val="001228CB"/>
    <w:rsid w:val="00124866"/>
    <w:rsid w:val="00125975"/>
    <w:rsid w:val="0013044C"/>
    <w:rsid w:val="00130D91"/>
    <w:rsid w:val="0013720C"/>
    <w:rsid w:val="00140C4E"/>
    <w:rsid w:val="00143339"/>
    <w:rsid w:val="00144067"/>
    <w:rsid w:val="00146ACD"/>
    <w:rsid w:val="00166472"/>
    <w:rsid w:val="00180662"/>
    <w:rsid w:val="00183A55"/>
    <w:rsid w:val="00184DC6"/>
    <w:rsid w:val="00186202"/>
    <w:rsid w:val="00190DE6"/>
    <w:rsid w:val="001A6F77"/>
    <w:rsid w:val="001B18BA"/>
    <w:rsid w:val="001B7B72"/>
    <w:rsid w:val="001C190D"/>
    <w:rsid w:val="001C6DA8"/>
    <w:rsid w:val="001D28E1"/>
    <w:rsid w:val="001F64FB"/>
    <w:rsid w:val="00207092"/>
    <w:rsid w:val="0021346C"/>
    <w:rsid w:val="002148F1"/>
    <w:rsid w:val="00223549"/>
    <w:rsid w:val="00250EF4"/>
    <w:rsid w:val="00252A32"/>
    <w:rsid w:val="00274428"/>
    <w:rsid w:val="00275952"/>
    <w:rsid w:val="0027725D"/>
    <w:rsid w:val="002A2ECB"/>
    <w:rsid w:val="002A34CB"/>
    <w:rsid w:val="002B385A"/>
    <w:rsid w:val="002B7EA1"/>
    <w:rsid w:val="002C2C40"/>
    <w:rsid w:val="002D199F"/>
    <w:rsid w:val="002D2696"/>
    <w:rsid w:val="002D5E3D"/>
    <w:rsid w:val="002D6D20"/>
    <w:rsid w:val="002E065B"/>
    <w:rsid w:val="002E2597"/>
    <w:rsid w:val="002E44F0"/>
    <w:rsid w:val="002E5BDD"/>
    <w:rsid w:val="002E7B3A"/>
    <w:rsid w:val="002F72EC"/>
    <w:rsid w:val="00301178"/>
    <w:rsid w:val="00306D1F"/>
    <w:rsid w:val="00307B56"/>
    <w:rsid w:val="00311AEF"/>
    <w:rsid w:val="00335259"/>
    <w:rsid w:val="003362B6"/>
    <w:rsid w:val="00337202"/>
    <w:rsid w:val="00341FCC"/>
    <w:rsid w:val="0034680B"/>
    <w:rsid w:val="00375F7F"/>
    <w:rsid w:val="00376FC9"/>
    <w:rsid w:val="00384DD8"/>
    <w:rsid w:val="00397DBE"/>
    <w:rsid w:val="003B08BB"/>
    <w:rsid w:val="003B2980"/>
    <w:rsid w:val="003B2EDC"/>
    <w:rsid w:val="003B37F1"/>
    <w:rsid w:val="003B4102"/>
    <w:rsid w:val="003B7CB7"/>
    <w:rsid w:val="003B7DD5"/>
    <w:rsid w:val="003C6D5F"/>
    <w:rsid w:val="003C6D62"/>
    <w:rsid w:val="003D1CC1"/>
    <w:rsid w:val="003E603B"/>
    <w:rsid w:val="003E6CAC"/>
    <w:rsid w:val="003E79B7"/>
    <w:rsid w:val="003F3829"/>
    <w:rsid w:val="003F620A"/>
    <w:rsid w:val="003F7F51"/>
    <w:rsid w:val="00410F8B"/>
    <w:rsid w:val="00414587"/>
    <w:rsid w:val="004162E3"/>
    <w:rsid w:val="0041787E"/>
    <w:rsid w:val="00417E1E"/>
    <w:rsid w:val="004214AC"/>
    <w:rsid w:val="00423AFC"/>
    <w:rsid w:val="00424282"/>
    <w:rsid w:val="00424A44"/>
    <w:rsid w:val="00424C8E"/>
    <w:rsid w:val="00427A17"/>
    <w:rsid w:val="00433399"/>
    <w:rsid w:val="00434028"/>
    <w:rsid w:val="00443CC7"/>
    <w:rsid w:val="0044499B"/>
    <w:rsid w:val="00453E1B"/>
    <w:rsid w:val="00454CA9"/>
    <w:rsid w:val="00461D29"/>
    <w:rsid w:val="00462616"/>
    <w:rsid w:val="00464FA5"/>
    <w:rsid w:val="00472AD8"/>
    <w:rsid w:val="004740AE"/>
    <w:rsid w:val="00480F66"/>
    <w:rsid w:val="0048129D"/>
    <w:rsid w:val="004819A1"/>
    <w:rsid w:val="00486B00"/>
    <w:rsid w:val="00487C3A"/>
    <w:rsid w:val="00490842"/>
    <w:rsid w:val="00494038"/>
    <w:rsid w:val="004943F6"/>
    <w:rsid w:val="004A0A6F"/>
    <w:rsid w:val="004B2A85"/>
    <w:rsid w:val="004C1700"/>
    <w:rsid w:val="004C4C80"/>
    <w:rsid w:val="004C4F02"/>
    <w:rsid w:val="004D0CDF"/>
    <w:rsid w:val="004F266F"/>
    <w:rsid w:val="004F428F"/>
    <w:rsid w:val="00517341"/>
    <w:rsid w:val="00517923"/>
    <w:rsid w:val="00517CA8"/>
    <w:rsid w:val="0052227B"/>
    <w:rsid w:val="0053041A"/>
    <w:rsid w:val="0053565D"/>
    <w:rsid w:val="00537E35"/>
    <w:rsid w:val="00541C9F"/>
    <w:rsid w:val="00541D2D"/>
    <w:rsid w:val="0054416B"/>
    <w:rsid w:val="0054665C"/>
    <w:rsid w:val="00551B65"/>
    <w:rsid w:val="00563D5D"/>
    <w:rsid w:val="00570608"/>
    <w:rsid w:val="00571E00"/>
    <w:rsid w:val="00577EF8"/>
    <w:rsid w:val="00586D76"/>
    <w:rsid w:val="00587393"/>
    <w:rsid w:val="005906AE"/>
    <w:rsid w:val="005C1244"/>
    <w:rsid w:val="005D0142"/>
    <w:rsid w:val="005F1D91"/>
    <w:rsid w:val="005F3691"/>
    <w:rsid w:val="005F6CA7"/>
    <w:rsid w:val="0060040F"/>
    <w:rsid w:val="00603597"/>
    <w:rsid w:val="0061331C"/>
    <w:rsid w:val="00613E0B"/>
    <w:rsid w:val="00615765"/>
    <w:rsid w:val="006203E5"/>
    <w:rsid w:val="00621B2C"/>
    <w:rsid w:val="006247FE"/>
    <w:rsid w:val="00630FE2"/>
    <w:rsid w:val="00632CB7"/>
    <w:rsid w:val="00637FB8"/>
    <w:rsid w:val="0064388D"/>
    <w:rsid w:val="0064485A"/>
    <w:rsid w:val="00647EEB"/>
    <w:rsid w:val="0065357E"/>
    <w:rsid w:val="00667375"/>
    <w:rsid w:val="00670FDF"/>
    <w:rsid w:val="00671A46"/>
    <w:rsid w:val="00677181"/>
    <w:rsid w:val="00692B21"/>
    <w:rsid w:val="00696BF6"/>
    <w:rsid w:val="006A0235"/>
    <w:rsid w:val="006A1ACE"/>
    <w:rsid w:val="006A35A6"/>
    <w:rsid w:val="006A71EF"/>
    <w:rsid w:val="006B1626"/>
    <w:rsid w:val="006B365E"/>
    <w:rsid w:val="006B6751"/>
    <w:rsid w:val="006B6B6E"/>
    <w:rsid w:val="006C495C"/>
    <w:rsid w:val="006C5F2C"/>
    <w:rsid w:val="006C6666"/>
    <w:rsid w:val="006E7677"/>
    <w:rsid w:val="00700F83"/>
    <w:rsid w:val="00705B37"/>
    <w:rsid w:val="00707252"/>
    <w:rsid w:val="007078CD"/>
    <w:rsid w:val="00713E45"/>
    <w:rsid w:val="00720C1D"/>
    <w:rsid w:val="00722999"/>
    <w:rsid w:val="00722E71"/>
    <w:rsid w:val="007337FF"/>
    <w:rsid w:val="00735D6A"/>
    <w:rsid w:val="00744401"/>
    <w:rsid w:val="00744D3C"/>
    <w:rsid w:val="0075005D"/>
    <w:rsid w:val="00756582"/>
    <w:rsid w:val="00756CC3"/>
    <w:rsid w:val="00766476"/>
    <w:rsid w:val="00770091"/>
    <w:rsid w:val="0077063E"/>
    <w:rsid w:val="00772B25"/>
    <w:rsid w:val="00773199"/>
    <w:rsid w:val="0077678B"/>
    <w:rsid w:val="00786963"/>
    <w:rsid w:val="00795B2D"/>
    <w:rsid w:val="007B0441"/>
    <w:rsid w:val="007B67F6"/>
    <w:rsid w:val="007B7C0B"/>
    <w:rsid w:val="007C2D33"/>
    <w:rsid w:val="007C66DA"/>
    <w:rsid w:val="007E1229"/>
    <w:rsid w:val="007E79B5"/>
    <w:rsid w:val="007F0342"/>
    <w:rsid w:val="007F08BF"/>
    <w:rsid w:val="007F1D65"/>
    <w:rsid w:val="007F44A4"/>
    <w:rsid w:val="007F744B"/>
    <w:rsid w:val="008008CF"/>
    <w:rsid w:val="00801DF5"/>
    <w:rsid w:val="00802E66"/>
    <w:rsid w:val="00806793"/>
    <w:rsid w:val="008106B4"/>
    <w:rsid w:val="00815900"/>
    <w:rsid w:val="008206C1"/>
    <w:rsid w:val="00826EAC"/>
    <w:rsid w:val="00834DE1"/>
    <w:rsid w:val="008440F7"/>
    <w:rsid w:val="008469E6"/>
    <w:rsid w:val="008476E7"/>
    <w:rsid w:val="00850D2A"/>
    <w:rsid w:val="00855708"/>
    <w:rsid w:val="00860878"/>
    <w:rsid w:val="00865101"/>
    <w:rsid w:val="00865D1A"/>
    <w:rsid w:val="008669ED"/>
    <w:rsid w:val="008752AF"/>
    <w:rsid w:val="00881D2F"/>
    <w:rsid w:val="00887262"/>
    <w:rsid w:val="008919BD"/>
    <w:rsid w:val="0089389B"/>
    <w:rsid w:val="008939B0"/>
    <w:rsid w:val="00897ABF"/>
    <w:rsid w:val="008A097E"/>
    <w:rsid w:val="008A2B06"/>
    <w:rsid w:val="008B519A"/>
    <w:rsid w:val="008B6A71"/>
    <w:rsid w:val="008C2DF3"/>
    <w:rsid w:val="008C2DF5"/>
    <w:rsid w:val="008C2EB0"/>
    <w:rsid w:val="008D0809"/>
    <w:rsid w:val="008D3852"/>
    <w:rsid w:val="008D7372"/>
    <w:rsid w:val="008E159E"/>
    <w:rsid w:val="008F6507"/>
    <w:rsid w:val="008F6838"/>
    <w:rsid w:val="0090624C"/>
    <w:rsid w:val="00906570"/>
    <w:rsid w:val="00906F69"/>
    <w:rsid w:val="00916890"/>
    <w:rsid w:val="0091722A"/>
    <w:rsid w:val="00920833"/>
    <w:rsid w:val="0092169A"/>
    <w:rsid w:val="009323A7"/>
    <w:rsid w:val="00945836"/>
    <w:rsid w:val="00947186"/>
    <w:rsid w:val="009524A2"/>
    <w:rsid w:val="0095409A"/>
    <w:rsid w:val="00955D6F"/>
    <w:rsid w:val="00973A3F"/>
    <w:rsid w:val="009946F4"/>
    <w:rsid w:val="009A114D"/>
    <w:rsid w:val="009A177A"/>
    <w:rsid w:val="009B24E9"/>
    <w:rsid w:val="009B3F85"/>
    <w:rsid w:val="009B4796"/>
    <w:rsid w:val="009C1877"/>
    <w:rsid w:val="009E4124"/>
    <w:rsid w:val="009F19C0"/>
    <w:rsid w:val="009F1C7D"/>
    <w:rsid w:val="009F740D"/>
    <w:rsid w:val="009F7F67"/>
    <w:rsid w:val="00A11A26"/>
    <w:rsid w:val="00A122C8"/>
    <w:rsid w:val="00A13500"/>
    <w:rsid w:val="00A157A8"/>
    <w:rsid w:val="00A15E56"/>
    <w:rsid w:val="00A15F0F"/>
    <w:rsid w:val="00A23C3B"/>
    <w:rsid w:val="00A327CC"/>
    <w:rsid w:val="00A4067B"/>
    <w:rsid w:val="00A44EFE"/>
    <w:rsid w:val="00A47016"/>
    <w:rsid w:val="00A508AC"/>
    <w:rsid w:val="00A50C15"/>
    <w:rsid w:val="00A54153"/>
    <w:rsid w:val="00A623DB"/>
    <w:rsid w:val="00A64F9A"/>
    <w:rsid w:val="00A6517C"/>
    <w:rsid w:val="00A65E9F"/>
    <w:rsid w:val="00A670E4"/>
    <w:rsid w:val="00A72DB9"/>
    <w:rsid w:val="00A74284"/>
    <w:rsid w:val="00A80E85"/>
    <w:rsid w:val="00A837C8"/>
    <w:rsid w:val="00A843AF"/>
    <w:rsid w:val="00A86500"/>
    <w:rsid w:val="00A87F35"/>
    <w:rsid w:val="00A92E03"/>
    <w:rsid w:val="00A975BC"/>
    <w:rsid w:val="00AA54A3"/>
    <w:rsid w:val="00AA5BA2"/>
    <w:rsid w:val="00AB42B5"/>
    <w:rsid w:val="00AC0540"/>
    <w:rsid w:val="00AC41EA"/>
    <w:rsid w:val="00AC6090"/>
    <w:rsid w:val="00AC78FF"/>
    <w:rsid w:val="00AD6304"/>
    <w:rsid w:val="00AE4F63"/>
    <w:rsid w:val="00AF116F"/>
    <w:rsid w:val="00AF2F5C"/>
    <w:rsid w:val="00AF3ABD"/>
    <w:rsid w:val="00B0143B"/>
    <w:rsid w:val="00B11A9D"/>
    <w:rsid w:val="00B143AC"/>
    <w:rsid w:val="00B14E5B"/>
    <w:rsid w:val="00B41B66"/>
    <w:rsid w:val="00B439EE"/>
    <w:rsid w:val="00B43B9B"/>
    <w:rsid w:val="00B43E15"/>
    <w:rsid w:val="00B57A03"/>
    <w:rsid w:val="00B60392"/>
    <w:rsid w:val="00B6295B"/>
    <w:rsid w:val="00B730AE"/>
    <w:rsid w:val="00B73568"/>
    <w:rsid w:val="00B83574"/>
    <w:rsid w:val="00B84C2A"/>
    <w:rsid w:val="00B954B2"/>
    <w:rsid w:val="00BA5524"/>
    <w:rsid w:val="00BA7452"/>
    <w:rsid w:val="00BC494D"/>
    <w:rsid w:val="00BC5812"/>
    <w:rsid w:val="00BC6E0F"/>
    <w:rsid w:val="00BE210B"/>
    <w:rsid w:val="00BE21C0"/>
    <w:rsid w:val="00BE5B57"/>
    <w:rsid w:val="00BF08D2"/>
    <w:rsid w:val="00BF39E1"/>
    <w:rsid w:val="00BF7115"/>
    <w:rsid w:val="00C04C83"/>
    <w:rsid w:val="00C052F4"/>
    <w:rsid w:val="00C0613F"/>
    <w:rsid w:val="00C1073A"/>
    <w:rsid w:val="00C20006"/>
    <w:rsid w:val="00C21A87"/>
    <w:rsid w:val="00C2275C"/>
    <w:rsid w:val="00C24B15"/>
    <w:rsid w:val="00C32508"/>
    <w:rsid w:val="00C41E1D"/>
    <w:rsid w:val="00C42E26"/>
    <w:rsid w:val="00C440FB"/>
    <w:rsid w:val="00C454ED"/>
    <w:rsid w:val="00C4718F"/>
    <w:rsid w:val="00C50C97"/>
    <w:rsid w:val="00C519AF"/>
    <w:rsid w:val="00C56B6C"/>
    <w:rsid w:val="00C70A33"/>
    <w:rsid w:val="00C73FC3"/>
    <w:rsid w:val="00C745D0"/>
    <w:rsid w:val="00C763E8"/>
    <w:rsid w:val="00C805C2"/>
    <w:rsid w:val="00C80731"/>
    <w:rsid w:val="00C92D3E"/>
    <w:rsid w:val="00CA207F"/>
    <w:rsid w:val="00CA5F14"/>
    <w:rsid w:val="00CB6196"/>
    <w:rsid w:val="00CB693F"/>
    <w:rsid w:val="00CC3029"/>
    <w:rsid w:val="00CC3423"/>
    <w:rsid w:val="00CD0AD6"/>
    <w:rsid w:val="00CD7C92"/>
    <w:rsid w:val="00CF38E3"/>
    <w:rsid w:val="00CF7D4E"/>
    <w:rsid w:val="00D06798"/>
    <w:rsid w:val="00D0739B"/>
    <w:rsid w:val="00D0752D"/>
    <w:rsid w:val="00D12629"/>
    <w:rsid w:val="00D15EE8"/>
    <w:rsid w:val="00D26862"/>
    <w:rsid w:val="00D30DBF"/>
    <w:rsid w:val="00D409FC"/>
    <w:rsid w:val="00D4249E"/>
    <w:rsid w:val="00D43FC2"/>
    <w:rsid w:val="00D45F6C"/>
    <w:rsid w:val="00D46F77"/>
    <w:rsid w:val="00D52F95"/>
    <w:rsid w:val="00D550C5"/>
    <w:rsid w:val="00D55D6C"/>
    <w:rsid w:val="00D56FC8"/>
    <w:rsid w:val="00D65464"/>
    <w:rsid w:val="00D67069"/>
    <w:rsid w:val="00D75138"/>
    <w:rsid w:val="00D752C9"/>
    <w:rsid w:val="00D75CFD"/>
    <w:rsid w:val="00D76B31"/>
    <w:rsid w:val="00D8113F"/>
    <w:rsid w:val="00D81548"/>
    <w:rsid w:val="00D83F85"/>
    <w:rsid w:val="00D861C7"/>
    <w:rsid w:val="00D87091"/>
    <w:rsid w:val="00D87332"/>
    <w:rsid w:val="00D9365D"/>
    <w:rsid w:val="00D93AA6"/>
    <w:rsid w:val="00D95479"/>
    <w:rsid w:val="00DB3C6F"/>
    <w:rsid w:val="00DC17AA"/>
    <w:rsid w:val="00DF20AF"/>
    <w:rsid w:val="00DF2A41"/>
    <w:rsid w:val="00DF2AE4"/>
    <w:rsid w:val="00DF2B42"/>
    <w:rsid w:val="00E013F4"/>
    <w:rsid w:val="00E02DD9"/>
    <w:rsid w:val="00E11F8E"/>
    <w:rsid w:val="00E14F0F"/>
    <w:rsid w:val="00E16FE9"/>
    <w:rsid w:val="00E3068B"/>
    <w:rsid w:val="00E3473F"/>
    <w:rsid w:val="00E62E7D"/>
    <w:rsid w:val="00E63191"/>
    <w:rsid w:val="00E729D7"/>
    <w:rsid w:val="00E8459A"/>
    <w:rsid w:val="00E85E35"/>
    <w:rsid w:val="00E93EC4"/>
    <w:rsid w:val="00EB0B65"/>
    <w:rsid w:val="00EC119F"/>
    <w:rsid w:val="00ED013C"/>
    <w:rsid w:val="00ED1A26"/>
    <w:rsid w:val="00ED4DE2"/>
    <w:rsid w:val="00EE1E26"/>
    <w:rsid w:val="00F05F3A"/>
    <w:rsid w:val="00F21222"/>
    <w:rsid w:val="00F2481A"/>
    <w:rsid w:val="00F303EB"/>
    <w:rsid w:val="00F31A79"/>
    <w:rsid w:val="00F4066E"/>
    <w:rsid w:val="00F46CF3"/>
    <w:rsid w:val="00F54A95"/>
    <w:rsid w:val="00F6130D"/>
    <w:rsid w:val="00F801AD"/>
    <w:rsid w:val="00F822F5"/>
    <w:rsid w:val="00FA47B1"/>
    <w:rsid w:val="00FA6DA6"/>
    <w:rsid w:val="00FA7231"/>
    <w:rsid w:val="00FA7A23"/>
    <w:rsid w:val="00FC684E"/>
    <w:rsid w:val="00FD76BD"/>
    <w:rsid w:val="00FE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1068747">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27456013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2486209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76861382">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984776686">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39729151">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346817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0471196">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Esports+Sponsorship+Proposal+Example-word-12296&amp;lpa=Esports+Sponsorship+Proposal+Example+word+12296"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43</TotalTime>
  <Pages>11</Pages>
  <Words>897</Words>
  <Characters>5118</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13</cp:revision>
  <cp:lastPrinted>2019-10-23T00:51:00Z</cp:lastPrinted>
  <dcterms:created xsi:type="dcterms:W3CDTF">2024-12-13T15:02:00Z</dcterms:created>
  <dcterms:modified xsi:type="dcterms:W3CDTF">2025-01-08T19:24:00Z</dcterms:modified>
</cp:coreProperties>
</file>