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="00962DBA" w:rsidRP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auto" w:fill="auto"/>
            <w:noWrap/>
            <w:textDirection w:val="btLr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Sunday, May 1, 2016</w:t>
            </w:r>
          </w:p>
        </w:tc>
        <w:tc>
          <w:tcPr>
            <w:tcW w:w="742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305496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8EA9DB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00B0F0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2F75B5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00B0F0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8EA9DB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2F75B5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305496"/>
            <w:noWrap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 AM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9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auto" w:fill="auto"/>
            <w:noWrap/>
            <w:textDirection w:val="btL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  <w:t>WEEK OF: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auto" w:fill="auto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  <w:t>Work Schedule: 7 Day - 8am to 6pm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="00962DBA" w:rsidRPr="00962DBA" w:rsidRDefault="00962DBA" w:rsidP="00962DBA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BA" w:rsidRP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:rsidR="00962DBA" w:rsidRPr="00962DBA" w:rsidRDefault="00962DBA" w:rsidP="00962DB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C67DC0" w:rsidRPr="00962DBA" w:rsidRDefault="002A7E70" w:rsidP="002A7E70">
      <w:pPr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DC0" w:rsidRPr="00962DBA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585&amp;utm_source=integrated+content&amp;utm_campaign=/free-weekly-schedule-templates-excel&amp;utm_medium=weekly+schedule+mon-sun+word+template&amp;lx=M7PDvlgvtVWQvVwd9-8gK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